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60" w:rsidRDefault="007671EF" w:rsidP="007671EF">
      <w:pPr>
        <w:tabs>
          <w:tab w:val="left" w:pos="2160"/>
        </w:tabs>
        <w:rPr>
          <w:rFonts w:cs="Arial"/>
          <w:bCs/>
          <w:kern w:val="32"/>
          <w:sz w:val="22"/>
          <w:szCs w:val="22"/>
          <w:lang w:val="es-AR"/>
        </w:rPr>
      </w:pPr>
      <w:r>
        <w:rPr>
          <w:rFonts w:cs="Arial"/>
          <w:bCs/>
          <w:kern w:val="32"/>
          <w:sz w:val="22"/>
          <w:szCs w:val="22"/>
          <w:lang w:val="es-AR"/>
        </w:rPr>
        <w:tab/>
      </w: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7671EF" w:rsidRPr="00C831C4" w:rsidTr="00337AEF">
        <w:tc>
          <w:tcPr>
            <w:tcW w:w="4077" w:type="dxa"/>
          </w:tcPr>
          <w:p w:rsidR="007671EF" w:rsidRPr="00C831C4" w:rsidRDefault="007671EF" w:rsidP="00337AEF">
            <w:pPr>
              <w:rPr>
                <w:lang w:val="es-CL"/>
              </w:rPr>
            </w:pPr>
          </w:p>
        </w:tc>
        <w:tc>
          <w:tcPr>
            <w:tcW w:w="6237" w:type="dxa"/>
          </w:tcPr>
          <w:p w:rsidR="007671EF" w:rsidRPr="00573163" w:rsidRDefault="007671EF" w:rsidP="00337AEF">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LAS CINTAS PARA EL RETIRO DE EQUIPAJE</w:t>
            </w:r>
          </w:p>
          <w:p w:rsidR="007671EF" w:rsidRPr="00C831C4" w:rsidRDefault="007671EF" w:rsidP="00337AEF">
            <w:pPr>
              <w:jc w:val="right"/>
              <w:rPr>
                <w:rFonts w:ascii="Arial Narrow" w:hAnsi="Arial Narrow"/>
                <w:b/>
                <w:caps/>
                <w:color w:val="000000" w:themeColor="text1"/>
                <w:sz w:val="24"/>
                <w:lang w:val="es-CL"/>
              </w:rPr>
            </w:pPr>
          </w:p>
          <w:p w:rsidR="007671EF" w:rsidRPr="00C831C4" w:rsidRDefault="007671EF" w:rsidP="00337AEF">
            <w:pPr>
              <w:rPr>
                <w:lang w:val="es-CL"/>
              </w:rPr>
            </w:pPr>
          </w:p>
        </w:tc>
      </w:tr>
      <w:tr w:rsidR="007671EF" w:rsidRPr="00C831C4" w:rsidTr="00337AEF">
        <w:tc>
          <w:tcPr>
            <w:tcW w:w="4077" w:type="dxa"/>
          </w:tcPr>
          <w:p w:rsidR="007671EF" w:rsidRPr="00C831C4" w:rsidRDefault="007671EF" w:rsidP="00337AEF">
            <w:pPr>
              <w:rPr>
                <w:lang w:val="es-CL"/>
              </w:rPr>
            </w:pPr>
          </w:p>
        </w:tc>
        <w:tc>
          <w:tcPr>
            <w:tcW w:w="6237" w:type="dxa"/>
          </w:tcPr>
          <w:p w:rsidR="007671EF" w:rsidRPr="00C831C4" w:rsidRDefault="007671EF" w:rsidP="00337AEF">
            <w:pPr>
              <w:ind w:right="-170"/>
              <w:jc w:val="right"/>
              <w:rPr>
                <w:lang w:val="es-CL"/>
              </w:rPr>
            </w:pPr>
            <w:r w:rsidRPr="00C831C4">
              <w:rPr>
                <w:noProof/>
                <w:lang w:val="es-CL" w:eastAsia="es-CL"/>
              </w:rPr>
              <w:drawing>
                <wp:inline distT="0" distB="0" distL="0" distR="0" wp14:anchorId="45850E3A" wp14:editId="1C7F98BF">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700C60" w:rsidRPr="00CB679F" w:rsidTr="00C64F8A">
        <w:tc>
          <w:tcPr>
            <w:tcW w:w="1804" w:type="dxa"/>
            <w:vMerge w:val="restart"/>
            <w:shd w:val="clear" w:color="auto" w:fill="B8CCE4" w:themeFill="accent1" w:themeFillTint="66"/>
          </w:tcPr>
          <w:p w:rsidR="00700C60" w:rsidRPr="00CB679F" w:rsidRDefault="00700C60" w:rsidP="00C64F8A">
            <w:pPr>
              <w:jc w:val="left"/>
              <w:rPr>
                <w:rFonts w:cs="Arial"/>
                <w:bCs/>
                <w:kern w:val="32"/>
                <w:sz w:val="22"/>
                <w:lang w:val="es-AR"/>
              </w:rPr>
            </w:pPr>
            <w:r w:rsidRPr="00CB679F">
              <w:rPr>
                <w:rFonts w:cs="Arial"/>
                <w:bCs/>
                <w:kern w:val="32"/>
                <w:sz w:val="22"/>
                <w:lang w:val="es-AR"/>
              </w:rPr>
              <w:t>Registro de las revisiones</w:t>
            </w: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700C60" w:rsidP="00C64F8A">
            <w:pPr>
              <w:rPr>
                <w:rFonts w:cs="Arial"/>
                <w:sz w:val="22"/>
                <w:lang w:val="es-AR"/>
              </w:rPr>
            </w:pPr>
            <w:r w:rsidRPr="00CB679F">
              <w:rPr>
                <w:rFonts w:cs="Arial"/>
                <w:sz w:val="22"/>
                <w:lang w:val="es-AR"/>
              </w:rPr>
              <w:t>Versión</w:t>
            </w:r>
          </w:p>
        </w:tc>
        <w:tc>
          <w:tcPr>
            <w:tcW w:w="1736" w:type="dxa"/>
          </w:tcPr>
          <w:p w:rsidR="00700C60" w:rsidRPr="00CB679F" w:rsidRDefault="00700C60" w:rsidP="00C64F8A">
            <w:pPr>
              <w:rPr>
                <w:rFonts w:cs="Arial"/>
                <w:sz w:val="22"/>
                <w:lang w:val="es-AR"/>
              </w:rPr>
            </w:pPr>
            <w:r w:rsidRPr="00CB679F">
              <w:rPr>
                <w:rFonts w:cs="Arial"/>
                <w:sz w:val="22"/>
                <w:lang w:val="es-AR"/>
              </w:rPr>
              <w:t xml:space="preserve">Fecha de </w:t>
            </w:r>
            <w:proofErr w:type="spellStart"/>
            <w:r w:rsidRPr="00CB679F">
              <w:rPr>
                <w:rFonts w:cs="Arial"/>
                <w:sz w:val="22"/>
                <w:lang w:val="es-AR"/>
              </w:rPr>
              <w:t>rev.</w:t>
            </w:r>
            <w:proofErr w:type="spellEnd"/>
          </w:p>
        </w:tc>
        <w:tc>
          <w:tcPr>
            <w:tcW w:w="5283" w:type="dxa"/>
          </w:tcPr>
          <w:p w:rsidR="00700C60" w:rsidRPr="00CB679F" w:rsidRDefault="00700C60" w:rsidP="00C64F8A">
            <w:pPr>
              <w:rPr>
                <w:rFonts w:cs="Arial"/>
                <w:sz w:val="22"/>
                <w:lang w:val="es-AR"/>
              </w:rPr>
            </w:pPr>
            <w:r w:rsidRPr="00CB679F">
              <w:rPr>
                <w:rFonts w:cs="Arial"/>
                <w:sz w:val="22"/>
                <w:lang w:val="es-AR"/>
              </w:rPr>
              <w:t>Páginas / Artículos revisados</w:t>
            </w:r>
          </w:p>
        </w:tc>
      </w:tr>
      <w:tr w:rsidR="00700C60" w:rsidRPr="00CB679F"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962" w:type="dxa"/>
          </w:tcPr>
          <w:p w:rsidR="00700C60" w:rsidRDefault="00A86561" w:rsidP="00A86561">
            <w:pPr>
              <w:rPr>
                <w:rFonts w:cs="Arial"/>
                <w:sz w:val="22"/>
                <w:lang w:val="es-AR"/>
              </w:rPr>
            </w:pPr>
            <w:proofErr w:type="spellStart"/>
            <w:r>
              <w:rPr>
                <w:rFonts w:cs="Arial"/>
                <w:sz w:val="22"/>
                <w:lang w:val="es-AR"/>
              </w:rPr>
              <w:t>Rev</w:t>
            </w:r>
            <w:proofErr w:type="spellEnd"/>
            <w:r>
              <w:rPr>
                <w:rFonts w:cs="Arial"/>
                <w:sz w:val="22"/>
                <w:lang w:val="es-AR"/>
              </w:rPr>
              <w:t xml:space="preserve"> A</w:t>
            </w:r>
          </w:p>
          <w:p w:rsidR="007711B4" w:rsidRPr="00CB679F" w:rsidRDefault="007711B4" w:rsidP="00A86561">
            <w:pPr>
              <w:rPr>
                <w:rFonts w:cs="Arial"/>
                <w:sz w:val="22"/>
                <w:lang w:val="es-AR"/>
              </w:rPr>
            </w:pPr>
            <w:proofErr w:type="spellStart"/>
            <w:r>
              <w:rPr>
                <w:rFonts w:cs="Arial"/>
                <w:sz w:val="22"/>
                <w:lang w:val="es-AR"/>
              </w:rPr>
              <w:t>Rev</w:t>
            </w:r>
            <w:proofErr w:type="spellEnd"/>
            <w:r>
              <w:rPr>
                <w:rFonts w:cs="Arial"/>
                <w:sz w:val="22"/>
                <w:lang w:val="es-AR"/>
              </w:rPr>
              <w:t xml:space="preserve"> B        </w:t>
            </w:r>
          </w:p>
        </w:tc>
        <w:tc>
          <w:tcPr>
            <w:tcW w:w="1736" w:type="dxa"/>
          </w:tcPr>
          <w:p w:rsidR="00700C60" w:rsidRDefault="00A86561" w:rsidP="00A86561">
            <w:pPr>
              <w:rPr>
                <w:rFonts w:cs="Arial"/>
                <w:sz w:val="22"/>
                <w:lang w:val="es-AR"/>
              </w:rPr>
            </w:pPr>
            <w:r>
              <w:rPr>
                <w:rFonts w:cs="Arial"/>
                <w:sz w:val="22"/>
                <w:lang w:val="es-AR"/>
              </w:rPr>
              <w:t>11</w:t>
            </w:r>
            <w:r w:rsidR="00757405">
              <w:rPr>
                <w:rFonts w:cs="Arial"/>
                <w:sz w:val="22"/>
                <w:lang w:val="es-AR"/>
              </w:rPr>
              <w:t xml:space="preserve"> </w:t>
            </w:r>
            <w:proofErr w:type="gramStart"/>
            <w:r>
              <w:rPr>
                <w:rFonts w:cs="Arial"/>
                <w:sz w:val="22"/>
                <w:lang w:val="es-AR"/>
              </w:rPr>
              <w:t>Dic</w:t>
            </w:r>
            <w:r w:rsidR="00757405">
              <w:rPr>
                <w:rFonts w:cs="Arial"/>
                <w:sz w:val="22"/>
                <w:lang w:val="es-AR"/>
              </w:rPr>
              <w:t>.</w:t>
            </w:r>
            <w:proofErr w:type="gramEnd"/>
            <w:r w:rsidR="00700C60" w:rsidRPr="00CB679F">
              <w:rPr>
                <w:rFonts w:cs="Arial"/>
                <w:sz w:val="22"/>
                <w:lang w:val="es-AR"/>
              </w:rPr>
              <w:t xml:space="preserve"> 2015</w:t>
            </w:r>
          </w:p>
          <w:p w:rsidR="007711B4" w:rsidRPr="00CB679F" w:rsidRDefault="007711B4" w:rsidP="00A86561">
            <w:pPr>
              <w:rPr>
                <w:rFonts w:cs="Arial"/>
                <w:sz w:val="22"/>
                <w:lang w:val="es-AR"/>
              </w:rPr>
            </w:pPr>
            <w:r>
              <w:rPr>
                <w:rFonts w:cs="Arial"/>
                <w:sz w:val="22"/>
                <w:lang w:val="es-AR"/>
              </w:rPr>
              <w:t xml:space="preserve"> 01.Jul.2017</w:t>
            </w:r>
            <w:bookmarkStart w:id="0" w:name="_GoBack"/>
            <w:bookmarkEnd w:id="0"/>
          </w:p>
        </w:tc>
        <w:tc>
          <w:tcPr>
            <w:tcW w:w="5283" w:type="dxa"/>
          </w:tcPr>
          <w:p w:rsidR="00700C60" w:rsidRPr="00CB679F" w:rsidRDefault="00A86561" w:rsidP="00C64F8A">
            <w:pPr>
              <w:rPr>
                <w:rFonts w:cs="Arial"/>
                <w:sz w:val="22"/>
                <w:lang w:val="es-AR"/>
              </w:rPr>
            </w:pPr>
            <w:r w:rsidRPr="000B5D7C">
              <w:rPr>
                <w:rFonts w:cs="Arial"/>
                <w:sz w:val="22"/>
                <w:lang w:val="es-CL"/>
              </w:rPr>
              <w:t xml:space="preserve">Documento </w:t>
            </w:r>
            <w:r>
              <w:rPr>
                <w:rFonts w:cs="Arial"/>
                <w:sz w:val="22"/>
                <w:lang w:val="es-CL"/>
              </w:rPr>
              <w:t>de consulta usuarios</w:t>
            </w:r>
          </w:p>
        </w:tc>
      </w:tr>
      <w:tr w:rsidR="00700C60" w:rsidRPr="00CB679F"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7671EF" w:rsidP="007671EF">
            <w:pPr>
              <w:jc w:val="center"/>
              <w:rPr>
                <w:rFonts w:cs="Arial"/>
                <w:sz w:val="22"/>
                <w:lang w:val="es-AR"/>
              </w:rPr>
            </w:pPr>
            <w:r>
              <w:rPr>
                <w:rFonts w:cs="Arial"/>
                <w:sz w:val="22"/>
                <w:lang w:val="es-AR"/>
              </w:rPr>
              <w:t>1</w:t>
            </w:r>
          </w:p>
        </w:tc>
        <w:tc>
          <w:tcPr>
            <w:tcW w:w="1736" w:type="dxa"/>
          </w:tcPr>
          <w:p w:rsidR="00700C60" w:rsidRPr="00CB679F" w:rsidRDefault="007671EF" w:rsidP="007671EF">
            <w:pPr>
              <w:jc w:val="center"/>
              <w:rPr>
                <w:rFonts w:cs="Arial"/>
                <w:sz w:val="22"/>
                <w:lang w:val="es-AR"/>
              </w:rPr>
            </w:pPr>
            <w:r>
              <w:rPr>
                <w:rFonts w:cs="Arial"/>
                <w:sz w:val="22"/>
                <w:lang w:val="es-AR"/>
              </w:rPr>
              <w:t>21-12-16</w:t>
            </w:r>
          </w:p>
        </w:tc>
        <w:tc>
          <w:tcPr>
            <w:tcW w:w="5283" w:type="dxa"/>
          </w:tcPr>
          <w:p w:rsidR="00700C60" w:rsidRPr="00CB679F" w:rsidRDefault="007671EF" w:rsidP="00C64F8A">
            <w:pPr>
              <w:rPr>
                <w:rFonts w:cs="Arial"/>
                <w:sz w:val="22"/>
                <w:lang w:val="es-AR"/>
              </w:rPr>
            </w:pPr>
            <w:r>
              <w:rPr>
                <w:rFonts w:cs="Arial"/>
                <w:sz w:val="22"/>
                <w:lang w:val="es-AR"/>
              </w:rPr>
              <w:t>Cambio de formato.</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700C60" w:rsidRPr="00CB679F" w:rsidTr="00C64F8A">
        <w:tc>
          <w:tcPr>
            <w:tcW w:w="1804" w:type="dxa"/>
            <w:vMerge w:val="restart"/>
            <w:shd w:val="clear" w:color="auto" w:fill="B8CCE4" w:themeFill="accent1" w:themeFillTint="66"/>
          </w:tcPr>
          <w:p w:rsidR="00700C60" w:rsidRPr="00CB679F" w:rsidRDefault="00700C60" w:rsidP="00C64F8A">
            <w:pPr>
              <w:jc w:val="left"/>
              <w:rPr>
                <w:rFonts w:cs="Arial"/>
                <w:bCs/>
                <w:kern w:val="32"/>
                <w:sz w:val="22"/>
                <w:lang w:val="es-AR"/>
              </w:rPr>
            </w:pPr>
            <w:r w:rsidRPr="00CB679F">
              <w:rPr>
                <w:rFonts w:cs="Arial"/>
                <w:bCs/>
                <w:kern w:val="32"/>
                <w:sz w:val="22"/>
                <w:lang w:val="es-AR"/>
              </w:rPr>
              <w:t>Términos y definiciones</w:t>
            </w: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sz w:val="22"/>
                <w:lang w:val="es-AR"/>
              </w:rPr>
            </w:pPr>
            <w:r w:rsidRPr="00CB679F">
              <w:rPr>
                <w:rFonts w:cs="Arial"/>
                <w:sz w:val="22"/>
                <w:lang w:val="es-AR"/>
              </w:rPr>
              <w:t>SC Nuevo Pudahuel</w:t>
            </w:r>
          </w:p>
        </w:tc>
        <w:tc>
          <w:tcPr>
            <w:tcW w:w="5566" w:type="dxa"/>
          </w:tcPr>
          <w:p w:rsidR="00700C60" w:rsidRPr="00CB679F" w:rsidRDefault="00700C60" w:rsidP="00C64F8A">
            <w:pPr>
              <w:rPr>
                <w:rFonts w:cs="Arial"/>
                <w:sz w:val="22"/>
                <w:lang w:val="es-AR"/>
              </w:rPr>
            </w:pPr>
            <w:r w:rsidRPr="00CB679F">
              <w:rPr>
                <w:rFonts w:cs="Arial"/>
                <w:sz w:val="22"/>
                <w:lang w:val="es-AR"/>
              </w:rPr>
              <w:t>: Sociedad Concesionaria Nuevo Pudahuel</w:t>
            </w:r>
          </w:p>
        </w:tc>
      </w:tr>
      <w:tr w:rsidR="00700C60" w:rsidRPr="00AE77AD"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sz w:val="22"/>
                <w:lang w:val="es-AR"/>
              </w:rPr>
            </w:pPr>
            <w:r w:rsidRPr="00CB679F">
              <w:rPr>
                <w:rFonts w:cs="Arial"/>
                <w:bCs/>
                <w:kern w:val="32"/>
                <w:sz w:val="22"/>
                <w:lang w:val="es-AR"/>
              </w:rPr>
              <w:t>BALI</w:t>
            </w:r>
          </w:p>
        </w:tc>
        <w:tc>
          <w:tcPr>
            <w:tcW w:w="5566" w:type="dxa"/>
          </w:tcPr>
          <w:p w:rsidR="00700C60" w:rsidRPr="00CB679F" w:rsidRDefault="00700C60" w:rsidP="00C64F8A">
            <w:pPr>
              <w:rPr>
                <w:rFonts w:cs="Arial"/>
                <w:spacing w:val="-3"/>
                <w:sz w:val="22"/>
                <w:lang w:val="es-AR"/>
              </w:rPr>
            </w:pPr>
            <w:r w:rsidRPr="00CB679F">
              <w:rPr>
                <w:rFonts w:cs="Arial"/>
                <w:spacing w:val="-3"/>
                <w:sz w:val="22"/>
                <w:lang w:val="es-AR"/>
              </w:rPr>
              <w:t>: Bases de Licitación de la obra pública fiscal denominada “Aeropuerto Internacional Arturo Merino Benítez de Santiago”</w:t>
            </w:r>
          </w:p>
        </w:tc>
      </w:tr>
      <w:tr w:rsidR="00700C60" w:rsidRPr="00902406"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bCs/>
                <w:kern w:val="32"/>
                <w:sz w:val="22"/>
                <w:lang w:val="es-AR"/>
              </w:rPr>
            </w:pPr>
            <w:r w:rsidRPr="00CB679F">
              <w:rPr>
                <w:rFonts w:cs="Arial"/>
                <w:sz w:val="22"/>
                <w:szCs w:val="22"/>
              </w:rPr>
              <w:t>BHS</w:t>
            </w:r>
          </w:p>
        </w:tc>
        <w:tc>
          <w:tcPr>
            <w:tcW w:w="5566" w:type="dxa"/>
          </w:tcPr>
          <w:p w:rsidR="00700C60" w:rsidRPr="00CB679F" w:rsidRDefault="00700C60" w:rsidP="00C64F8A">
            <w:pPr>
              <w:rPr>
                <w:rFonts w:cs="Arial"/>
                <w:spacing w:val="-3"/>
                <w:sz w:val="22"/>
                <w:lang w:val="en-US"/>
              </w:rPr>
            </w:pPr>
            <w:r w:rsidRPr="00CB679F">
              <w:rPr>
                <w:rFonts w:cs="Arial"/>
                <w:spacing w:val="-3"/>
                <w:sz w:val="22"/>
                <w:lang w:val="en-US"/>
              </w:rPr>
              <w:t xml:space="preserve">: </w:t>
            </w:r>
            <w:r w:rsidRPr="00CB679F">
              <w:rPr>
                <w:rFonts w:cs="Arial"/>
                <w:sz w:val="22"/>
                <w:szCs w:val="22"/>
                <w:lang w:val="en-US"/>
              </w:rPr>
              <w:t xml:space="preserve">Sistema de </w:t>
            </w:r>
            <w:proofErr w:type="spellStart"/>
            <w:r w:rsidRPr="00CB679F">
              <w:rPr>
                <w:rFonts w:cs="Arial"/>
                <w:sz w:val="22"/>
                <w:szCs w:val="22"/>
                <w:lang w:val="en-US"/>
              </w:rPr>
              <w:t>equipaje</w:t>
            </w:r>
            <w:proofErr w:type="spellEnd"/>
            <w:r w:rsidRPr="00CB679F">
              <w:rPr>
                <w:rFonts w:cs="Arial"/>
                <w:sz w:val="22"/>
                <w:szCs w:val="22"/>
                <w:lang w:val="en-US"/>
              </w:rPr>
              <w:t xml:space="preserve"> (Baggage Handling System)</w:t>
            </w:r>
          </w:p>
        </w:tc>
      </w:tr>
      <w:tr w:rsidR="00700C60" w:rsidRPr="00902406" w:rsidTr="00C64F8A">
        <w:tc>
          <w:tcPr>
            <w:tcW w:w="1804" w:type="dxa"/>
            <w:vMerge/>
            <w:shd w:val="clear" w:color="auto" w:fill="B8CCE4" w:themeFill="accent1" w:themeFillTint="66"/>
          </w:tcPr>
          <w:p w:rsidR="00700C60" w:rsidRPr="00CB679F" w:rsidRDefault="00700C60" w:rsidP="00C64F8A">
            <w:pPr>
              <w:rPr>
                <w:rFonts w:cs="Arial"/>
                <w:bCs/>
                <w:kern w:val="32"/>
                <w:sz w:val="22"/>
                <w:lang w:val="en-US"/>
              </w:rPr>
            </w:pPr>
          </w:p>
        </w:tc>
        <w:tc>
          <w:tcPr>
            <w:tcW w:w="284" w:type="dxa"/>
          </w:tcPr>
          <w:p w:rsidR="00700C60" w:rsidRPr="00CB679F" w:rsidRDefault="00700C60" w:rsidP="00C64F8A">
            <w:pPr>
              <w:rPr>
                <w:rFonts w:cs="Arial"/>
                <w:bCs/>
                <w:kern w:val="32"/>
                <w:sz w:val="22"/>
                <w:lang w:val="en-US"/>
              </w:rPr>
            </w:pPr>
          </w:p>
        </w:tc>
        <w:tc>
          <w:tcPr>
            <w:tcW w:w="2415" w:type="dxa"/>
          </w:tcPr>
          <w:p w:rsidR="00700C60" w:rsidRPr="00CB679F" w:rsidRDefault="00700C60" w:rsidP="00C64F8A">
            <w:pPr>
              <w:rPr>
                <w:rFonts w:cs="Arial"/>
                <w:sz w:val="22"/>
                <w:szCs w:val="22"/>
                <w:lang w:val="es-AR"/>
              </w:rPr>
            </w:pPr>
            <w:r w:rsidRPr="00CB679F">
              <w:rPr>
                <w:rFonts w:cs="Arial"/>
                <w:sz w:val="22"/>
                <w:szCs w:val="22"/>
              </w:rPr>
              <w:t>CUSS</w:t>
            </w:r>
          </w:p>
        </w:tc>
        <w:tc>
          <w:tcPr>
            <w:tcW w:w="5566" w:type="dxa"/>
          </w:tcPr>
          <w:p w:rsidR="00700C60" w:rsidRPr="00CB679F" w:rsidRDefault="00700C60" w:rsidP="00C64F8A">
            <w:pPr>
              <w:rPr>
                <w:rFonts w:cs="Arial"/>
                <w:spacing w:val="-3"/>
                <w:sz w:val="22"/>
                <w:lang w:val="es-AR"/>
              </w:rPr>
            </w:pPr>
            <w:r w:rsidRPr="00CB679F">
              <w:rPr>
                <w:rFonts w:cs="Arial"/>
                <w:spacing w:val="-3"/>
                <w:sz w:val="22"/>
                <w:lang w:val="es-AR"/>
              </w:rPr>
              <w:t xml:space="preserve">: </w:t>
            </w:r>
            <w:r w:rsidRPr="00CB679F">
              <w:rPr>
                <w:rFonts w:cs="Arial"/>
                <w:sz w:val="22"/>
                <w:szCs w:val="22"/>
                <w:lang w:val="es-CL"/>
              </w:rPr>
              <w:t>Sistema de uso común para el procesamiento de pasajeros (</w:t>
            </w:r>
            <w:proofErr w:type="spellStart"/>
            <w:r w:rsidRPr="00CB679F">
              <w:rPr>
                <w:rFonts w:cs="Arial"/>
                <w:sz w:val="22"/>
                <w:szCs w:val="22"/>
                <w:lang w:val="es-CL"/>
              </w:rPr>
              <w:t>Common</w:t>
            </w:r>
            <w:proofErr w:type="spellEnd"/>
            <w:r w:rsidRPr="00CB679F">
              <w:rPr>
                <w:rFonts w:cs="Arial"/>
                <w:sz w:val="22"/>
                <w:szCs w:val="22"/>
                <w:lang w:val="es-CL"/>
              </w:rPr>
              <w:t xml:space="preserve"> Use </w:t>
            </w:r>
            <w:proofErr w:type="spellStart"/>
            <w:r w:rsidRPr="00CB679F">
              <w:rPr>
                <w:rFonts w:cs="Arial"/>
                <w:sz w:val="22"/>
                <w:szCs w:val="22"/>
                <w:lang w:val="es-CL"/>
              </w:rPr>
              <w:t>Self</w:t>
            </w:r>
            <w:proofErr w:type="spellEnd"/>
            <w:r w:rsidRPr="00CB679F">
              <w:rPr>
                <w:rFonts w:cs="Arial"/>
                <w:sz w:val="22"/>
                <w:szCs w:val="22"/>
                <w:lang w:val="es-CL"/>
              </w:rPr>
              <w:t xml:space="preserve"> </w:t>
            </w:r>
            <w:proofErr w:type="spellStart"/>
            <w:r w:rsidRPr="00CB679F">
              <w:rPr>
                <w:rFonts w:cs="Arial"/>
                <w:sz w:val="22"/>
                <w:szCs w:val="22"/>
                <w:lang w:val="es-CL"/>
              </w:rPr>
              <w:t>Service</w:t>
            </w:r>
            <w:proofErr w:type="spellEnd"/>
            <w:r w:rsidRPr="00CB679F">
              <w:rPr>
                <w:rFonts w:cs="Arial"/>
                <w:sz w:val="22"/>
                <w:szCs w:val="22"/>
                <w:lang w:val="es-CL"/>
              </w:rPr>
              <w:t>)</w:t>
            </w:r>
          </w:p>
        </w:tc>
      </w:tr>
      <w:tr w:rsidR="00700C60" w:rsidRPr="00265AE5"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7981" w:type="dxa"/>
            <w:gridSpan w:val="2"/>
          </w:tcPr>
          <w:p w:rsidR="00700C60" w:rsidRPr="00CB679F" w:rsidRDefault="00700C60" w:rsidP="00C64F8A">
            <w:pPr>
              <w:rPr>
                <w:rFonts w:cs="Arial"/>
                <w:sz w:val="22"/>
                <w:lang w:val="es-AR"/>
              </w:rPr>
            </w:pPr>
          </w:p>
          <w:p w:rsidR="00700C60" w:rsidRPr="00CB679F" w:rsidRDefault="00700C60" w:rsidP="00C64F8A">
            <w:pPr>
              <w:rPr>
                <w:rFonts w:cs="Arial"/>
                <w:sz w:val="22"/>
                <w:lang w:val="es-AR"/>
              </w:rPr>
            </w:pPr>
            <w:r w:rsidRPr="00CB679F">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700C60" w:rsidRPr="00CB679F" w:rsidRDefault="00700C60" w:rsidP="00700C60">
      <w:pPr>
        <w:rPr>
          <w:rFonts w:cs="Arial"/>
          <w:bCs/>
          <w:kern w:val="32"/>
          <w:sz w:val="22"/>
          <w:szCs w:val="22"/>
          <w:lang w:val="es-AR"/>
        </w:rPr>
      </w:pPr>
    </w:p>
    <w:p w:rsidR="00700C60" w:rsidRPr="00CB679F" w:rsidRDefault="00700C60" w:rsidP="00700C60">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Objetivo</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902406">
            <w:pPr>
              <w:rPr>
                <w:rFonts w:cs="Arial"/>
                <w:sz w:val="22"/>
                <w:lang w:val="es-AR"/>
              </w:rPr>
            </w:pPr>
            <w:r w:rsidRPr="00CB679F">
              <w:rPr>
                <w:rFonts w:cs="Arial"/>
                <w:sz w:val="22"/>
                <w:szCs w:val="22"/>
                <w:lang w:val="es-AR"/>
              </w:rPr>
              <w:t xml:space="preserve">Establecer un Mecanismo de asignación de sistema de </w:t>
            </w:r>
            <w:r w:rsidR="00902406">
              <w:rPr>
                <w:rFonts w:cs="Arial"/>
                <w:sz w:val="22"/>
                <w:szCs w:val="22"/>
                <w:lang w:val="es-AR"/>
              </w:rPr>
              <w:t xml:space="preserve">retiro de </w:t>
            </w:r>
            <w:r w:rsidRPr="00CB679F">
              <w:rPr>
                <w:rFonts w:cs="Arial"/>
                <w:sz w:val="22"/>
                <w:szCs w:val="22"/>
                <w:lang w:val="es-AR"/>
              </w:rPr>
              <w:t>equipaje, según la categoría de aeronave y cantidad de pasajeros reservados que la aerolínea prevé asistirán al aeropuerto</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Distribución</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700C60">
            <w:pPr>
              <w:pStyle w:val="Prrafodelista"/>
              <w:numPr>
                <w:ilvl w:val="0"/>
                <w:numId w:val="5"/>
              </w:numPr>
              <w:rPr>
                <w:rFonts w:cs="Arial"/>
                <w:bCs/>
                <w:kern w:val="32"/>
                <w:sz w:val="22"/>
                <w:lang w:val="es-AR"/>
              </w:rPr>
            </w:pPr>
            <w:r w:rsidRPr="00CB679F">
              <w:rPr>
                <w:rFonts w:cs="Arial"/>
                <w:bCs/>
                <w:kern w:val="32"/>
                <w:sz w:val="22"/>
                <w:lang w:val="es-AR"/>
              </w:rPr>
              <w:t>Inspector Fiscal (Procedimiento incluido en el RSO)</w:t>
            </w:r>
          </w:p>
          <w:p w:rsidR="00700C60" w:rsidRPr="00CB679F" w:rsidRDefault="00700C60" w:rsidP="00700C60">
            <w:pPr>
              <w:pStyle w:val="Prrafodelista"/>
              <w:numPr>
                <w:ilvl w:val="0"/>
                <w:numId w:val="5"/>
              </w:numPr>
              <w:rPr>
                <w:rFonts w:cs="Arial"/>
                <w:bCs/>
                <w:kern w:val="32"/>
                <w:sz w:val="22"/>
                <w:lang w:val="es-AR"/>
              </w:rPr>
            </w:pPr>
            <w:r w:rsidRPr="00CB679F">
              <w:rPr>
                <w:rFonts w:cs="Arial"/>
                <w:bCs/>
                <w:kern w:val="32"/>
                <w:sz w:val="22"/>
                <w:lang w:val="es-AR"/>
              </w:rPr>
              <w:t>SC Nuevo Pudahuel: Empleados encargados de la actividad</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Consulta</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C64F8A">
            <w:pPr>
              <w:rPr>
                <w:rFonts w:cs="Arial"/>
                <w:sz w:val="22"/>
                <w:szCs w:val="22"/>
                <w:lang w:val="es-AR"/>
              </w:rPr>
            </w:pPr>
            <w:r w:rsidRPr="00CB679F">
              <w:rPr>
                <w:rFonts w:cs="Arial"/>
                <w:sz w:val="22"/>
                <w:szCs w:val="22"/>
                <w:lang w:val="es-AR"/>
              </w:rPr>
              <w:t xml:space="preserve">Según el BALI 1.10.10 C15, este mecanismo debe ser sujeto previo a su implementación a la </w:t>
            </w:r>
            <w:r w:rsidRPr="00B811B6">
              <w:rPr>
                <w:rFonts w:cs="Arial"/>
                <w:spacing w:val="-3"/>
                <w:sz w:val="22"/>
                <w:szCs w:val="22"/>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B811B6" w:rsidRDefault="00700C60" w:rsidP="00700C60">
      <w:pPr>
        <w:rPr>
          <w:rFonts w:cs="Arial"/>
          <w:bCs/>
          <w:kern w:val="32"/>
          <w:sz w:val="22"/>
          <w:szCs w:val="22"/>
          <w:lang w:val="es-CL"/>
        </w:rPr>
      </w:pPr>
    </w:p>
    <w:p w:rsidR="00700C60" w:rsidRPr="00CB679F" w:rsidRDefault="00700C60" w:rsidP="00700C60">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7671EF" w:rsidRPr="00CB679F" w:rsidTr="00C64F8A">
        <w:trPr>
          <w:trHeight w:val="397"/>
        </w:trPr>
        <w:tc>
          <w:tcPr>
            <w:tcW w:w="894" w:type="pct"/>
            <w:shd w:val="clear" w:color="auto" w:fill="B8CCE4" w:themeFill="accent1" w:themeFillTint="66"/>
            <w:vAlign w:val="center"/>
          </w:tcPr>
          <w:p w:rsidR="007671EF" w:rsidRPr="00CB679F" w:rsidRDefault="007671EF" w:rsidP="007671EF">
            <w:pPr>
              <w:rPr>
                <w:rFonts w:ascii="Arial Narrow" w:hAnsi="Arial Narrow"/>
                <w:color w:val="000000" w:themeColor="text1"/>
                <w:szCs w:val="18"/>
                <w:lang w:val="en-US"/>
              </w:rPr>
            </w:pPr>
            <w:r w:rsidRPr="00CB679F">
              <w:rPr>
                <w:rFonts w:ascii="Arial Narrow" w:hAnsi="Arial Narrow"/>
                <w:color w:val="000000" w:themeColor="text1"/>
                <w:szCs w:val="18"/>
                <w:lang w:val="en-US"/>
              </w:rPr>
              <w:t>Elaborado por</w:t>
            </w:r>
          </w:p>
        </w:tc>
        <w:tc>
          <w:tcPr>
            <w:tcW w:w="1050" w:type="pct"/>
            <w:vAlign w:val="center"/>
          </w:tcPr>
          <w:p w:rsidR="007671EF" w:rsidRPr="00CB679F" w:rsidRDefault="007671EF" w:rsidP="007671EF">
            <w:pPr>
              <w:ind w:left="93"/>
              <w:rPr>
                <w:rFonts w:ascii="Arial Narrow" w:hAnsi="Arial Narrow"/>
                <w:sz w:val="20"/>
                <w:szCs w:val="20"/>
              </w:rPr>
            </w:pPr>
            <w:r w:rsidRPr="00CB679F">
              <w:rPr>
                <w:rFonts w:ascii="Arial Narrow" w:hAnsi="Arial Narrow"/>
                <w:sz w:val="20"/>
                <w:szCs w:val="20"/>
              </w:rPr>
              <w:t>Antonio R. MENDES</w:t>
            </w:r>
          </w:p>
        </w:tc>
        <w:tc>
          <w:tcPr>
            <w:tcW w:w="1400" w:type="pct"/>
            <w:vAlign w:val="center"/>
          </w:tcPr>
          <w:p w:rsidR="007671EF" w:rsidRPr="00CB679F" w:rsidRDefault="007671EF" w:rsidP="007671EF">
            <w:pPr>
              <w:rPr>
                <w:rFonts w:ascii="Arial Narrow" w:hAnsi="Arial Narrow"/>
                <w:sz w:val="20"/>
                <w:szCs w:val="20"/>
              </w:rPr>
            </w:pPr>
            <w:r w:rsidRPr="00CB679F">
              <w:rPr>
                <w:rFonts w:ascii="Arial Narrow" w:hAnsi="Arial Narrow"/>
                <w:color w:val="000000" w:themeColor="text1"/>
                <w:sz w:val="20"/>
                <w:szCs w:val="20"/>
                <w:lang w:val="es-AR"/>
              </w:rPr>
              <w:t>SCNP / Gerente O&amp;M</w:t>
            </w:r>
          </w:p>
        </w:tc>
        <w:tc>
          <w:tcPr>
            <w:tcW w:w="587" w:type="pct"/>
            <w:vAlign w:val="center"/>
          </w:tcPr>
          <w:p w:rsidR="007671EF" w:rsidRPr="00CB679F" w:rsidRDefault="007671EF" w:rsidP="007671EF">
            <w:pPr>
              <w:jc w:val="center"/>
              <w:rPr>
                <w:rFonts w:ascii="Arial Narrow" w:hAnsi="Arial Narrow"/>
                <w:sz w:val="20"/>
                <w:szCs w:val="20"/>
                <w:lang w:val="en-US"/>
              </w:rPr>
            </w:pPr>
            <w:r>
              <w:rPr>
                <w:rFonts w:ascii="Arial Narrow" w:hAnsi="Arial Narrow"/>
                <w:sz w:val="20"/>
                <w:szCs w:val="20"/>
                <w:lang w:val="en-US"/>
              </w:rPr>
              <w:t>21-12-16</w:t>
            </w:r>
          </w:p>
        </w:tc>
        <w:tc>
          <w:tcPr>
            <w:tcW w:w="1069" w:type="pct"/>
            <w:vAlign w:val="center"/>
          </w:tcPr>
          <w:p w:rsidR="007671EF" w:rsidRPr="00CB679F" w:rsidRDefault="007671EF" w:rsidP="007671EF">
            <w:pPr>
              <w:jc w:val="center"/>
              <w:rPr>
                <w:rFonts w:ascii="Arial Narrow" w:hAnsi="Arial Narrow"/>
                <w:sz w:val="20"/>
                <w:szCs w:val="20"/>
                <w:lang w:val="en-US"/>
              </w:rPr>
            </w:pPr>
          </w:p>
        </w:tc>
      </w:tr>
      <w:tr w:rsidR="00700C60" w:rsidRPr="00CB679F" w:rsidTr="00C64F8A">
        <w:trPr>
          <w:trHeight w:val="397"/>
        </w:trPr>
        <w:tc>
          <w:tcPr>
            <w:tcW w:w="894" w:type="pct"/>
            <w:shd w:val="clear" w:color="auto" w:fill="B8CCE4" w:themeFill="accent1" w:themeFillTint="66"/>
            <w:vAlign w:val="center"/>
          </w:tcPr>
          <w:p w:rsidR="00700C60" w:rsidRPr="00CB679F" w:rsidRDefault="00700C60" w:rsidP="00C64F8A">
            <w:pPr>
              <w:rPr>
                <w:rFonts w:ascii="Arial Narrow" w:hAnsi="Arial Narrow"/>
                <w:color w:val="000000" w:themeColor="text1"/>
                <w:szCs w:val="18"/>
                <w:lang w:val="en-US"/>
              </w:rPr>
            </w:pPr>
            <w:r w:rsidRPr="00CB679F">
              <w:rPr>
                <w:rFonts w:ascii="Arial Narrow" w:hAnsi="Arial Narrow"/>
                <w:color w:val="000000" w:themeColor="text1"/>
                <w:szCs w:val="18"/>
                <w:lang w:val="en-US"/>
              </w:rPr>
              <w:t>Aprobado por</w:t>
            </w:r>
          </w:p>
        </w:tc>
        <w:tc>
          <w:tcPr>
            <w:tcW w:w="1050" w:type="pct"/>
            <w:vAlign w:val="center"/>
          </w:tcPr>
          <w:p w:rsidR="00700C60" w:rsidRPr="00CB679F" w:rsidRDefault="00700C60" w:rsidP="00C64F8A">
            <w:pPr>
              <w:ind w:left="93"/>
              <w:rPr>
                <w:rFonts w:ascii="Arial Narrow" w:hAnsi="Arial Narrow"/>
                <w:sz w:val="20"/>
                <w:szCs w:val="20"/>
              </w:rPr>
            </w:pPr>
            <w:r w:rsidRPr="00CB679F">
              <w:rPr>
                <w:rFonts w:ascii="Arial Narrow" w:hAnsi="Arial Narrow"/>
                <w:sz w:val="20"/>
                <w:szCs w:val="20"/>
              </w:rPr>
              <w:t>Antonio R. MENDES</w:t>
            </w:r>
          </w:p>
        </w:tc>
        <w:tc>
          <w:tcPr>
            <w:tcW w:w="1400" w:type="pct"/>
            <w:vAlign w:val="center"/>
          </w:tcPr>
          <w:p w:rsidR="00700C60" w:rsidRPr="00CB679F" w:rsidRDefault="00700C60" w:rsidP="00C64F8A">
            <w:pPr>
              <w:rPr>
                <w:rFonts w:ascii="Arial Narrow" w:hAnsi="Arial Narrow"/>
                <w:sz w:val="20"/>
                <w:szCs w:val="20"/>
              </w:rPr>
            </w:pPr>
            <w:r w:rsidRPr="00CB679F">
              <w:rPr>
                <w:rFonts w:ascii="Arial Narrow" w:hAnsi="Arial Narrow"/>
                <w:color w:val="000000" w:themeColor="text1"/>
                <w:sz w:val="20"/>
                <w:szCs w:val="20"/>
                <w:lang w:val="es-AR"/>
              </w:rPr>
              <w:t>SCNP / Gerente O&amp;M</w:t>
            </w:r>
          </w:p>
        </w:tc>
        <w:tc>
          <w:tcPr>
            <w:tcW w:w="587" w:type="pct"/>
            <w:vAlign w:val="center"/>
          </w:tcPr>
          <w:p w:rsidR="00700C60" w:rsidRPr="00CB679F" w:rsidRDefault="007671EF" w:rsidP="00757405">
            <w:pPr>
              <w:jc w:val="center"/>
              <w:rPr>
                <w:rFonts w:ascii="Arial Narrow" w:hAnsi="Arial Narrow"/>
                <w:sz w:val="20"/>
                <w:szCs w:val="20"/>
              </w:rPr>
            </w:pPr>
            <w:r>
              <w:rPr>
                <w:rFonts w:ascii="Arial Narrow" w:hAnsi="Arial Narrow"/>
                <w:sz w:val="20"/>
                <w:szCs w:val="20"/>
                <w:lang w:val="en-US"/>
              </w:rPr>
              <w:t>21-12-16</w:t>
            </w:r>
          </w:p>
        </w:tc>
        <w:tc>
          <w:tcPr>
            <w:tcW w:w="1069" w:type="pct"/>
            <w:vAlign w:val="center"/>
          </w:tcPr>
          <w:p w:rsidR="00700C60" w:rsidRPr="00CB679F" w:rsidRDefault="00700C60" w:rsidP="00C64F8A">
            <w:pPr>
              <w:rPr>
                <w:rFonts w:ascii="Arial Narrow" w:hAnsi="Arial Narrow"/>
                <w:sz w:val="20"/>
                <w:szCs w:val="20"/>
              </w:rPr>
            </w:pPr>
          </w:p>
        </w:tc>
      </w:tr>
    </w:tbl>
    <w:p w:rsidR="00700C60" w:rsidRPr="00CB679F" w:rsidRDefault="00700C60" w:rsidP="00700C60">
      <w:pPr>
        <w:rPr>
          <w:rFonts w:cs="Arial"/>
          <w:sz w:val="22"/>
          <w:szCs w:val="22"/>
          <w:lang w:val="es-AR"/>
        </w:rPr>
      </w:pPr>
    </w:p>
    <w:p w:rsidR="00700C60" w:rsidRPr="00CB679F" w:rsidRDefault="00700C60" w:rsidP="00700C60">
      <w:pPr>
        <w:spacing w:after="200" w:line="276" w:lineRule="auto"/>
        <w:jc w:val="left"/>
        <w:rPr>
          <w:rFonts w:cs="Arial"/>
          <w:sz w:val="22"/>
          <w:szCs w:val="22"/>
          <w:lang w:val="es-AR"/>
        </w:rPr>
      </w:pPr>
      <w:r w:rsidRPr="00CB679F">
        <w:rPr>
          <w:rFonts w:cs="Arial"/>
          <w:sz w:val="22"/>
          <w:szCs w:val="22"/>
          <w:lang w:val="es-AR"/>
        </w:rPr>
        <w:br w:type="page"/>
      </w:r>
    </w:p>
    <w:p w:rsidR="00A86561" w:rsidRPr="00CB679F" w:rsidRDefault="00A86561" w:rsidP="00A86561">
      <w:pPr>
        <w:pStyle w:val="FC-Titre1"/>
        <w:numPr>
          <w:ilvl w:val="0"/>
          <w:numId w:val="0"/>
        </w:numPr>
        <w:ind w:left="360" w:hanging="360"/>
        <w:contextualSpacing w:val="0"/>
        <w:rPr>
          <w:rFonts w:cs="Arial"/>
          <w:b/>
          <w:lang w:val="es-ES"/>
        </w:rPr>
      </w:pPr>
      <w:r w:rsidRPr="00CB679F">
        <w:rPr>
          <w:rFonts w:eastAsia="Calibri"/>
          <w:spacing w:val="2"/>
        </w:rPr>
        <w:lastRenderedPageBreak/>
        <w:t>A. G</w:t>
      </w:r>
      <w:r w:rsidRPr="00CB679F">
        <w:rPr>
          <w:rFonts w:eastAsia="Calibri"/>
          <w:spacing w:val="-2"/>
        </w:rPr>
        <w:t>E</w:t>
      </w:r>
      <w:r w:rsidRPr="00CB679F">
        <w:rPr>
          <w:rFonts w:eastAsia="Calibri"/>
          <w:spacing w:val="-1"/>
        </w:rPr>
        <w:t>N</w:t>
      </w:r>
      <w:r w:rsidRPr="00CB679F">
        <w:rPr>
          <w:rFonts w:eastAsia="Calibri"/>
          <w:spacing w:val="-2"/>
        </w:rPr>
        <w:t>E</w:t>
      </w:r>
      <w:r w:rsidRPr="00CB679F">
        <w:rPr>
          <w:rFonts w:eastAsia="Calibri"/>
        </w:rPr>
        <w:t>RAL</w:t>
      </w:r>
      <w:r w:rsidRPr="00CB679F">
        <w:rPr>
          <w:rFonts w:eastAsia="Calibri"/>
          <w:spacing w:val="1"/>
        </w:rPr>
        <w:t>ID</w:t>
      </w:r>
      <w:r w:rsidRPr="00CB679F">
        <w:rPr>
          <w:rFonts w:eastAsia="Calibri"/>
        </w:rPr>
        <w:t>A</w:t>
      </w:r>
      <w:r w:rsidRPr="00CB679F">
        <w:rPr>
          <w:rFonts w:eastAsia="Calibri"/>
          <w:spacing w:val="1"/>
        </w:rPr>
        <w:t>D</w:t>
      </w:r>
      <w:r w:rsidRPr="00CB679F">
        <w:rPr>
          <w:rFonts w:eastAsia="Calibri"/>
          <w:spacing w:val="-2"/>
        </w:rPr>
        <w:t>E</w:t>
      </w:r>
      <w:r w:rsidRPr="00CB679F">
        <w:rPr>
          <w:rFonts w:eastAsia="Calibri"/>
        </w:rPr>
        <w:t>S</w:t>
      </w:r>
    </w:p>
    <w:p w:rsidR="00A86561" w:rsidRPr="00CB679F" w:rsidRDefault="00A86561" w:rsidP="00A86561">
      <w:pPr>
        <w:pBdr>
          <w:bottom w:val="single" w:sz="4" w:space="1" w:color="3F70AB"/>
        </w:pBdr>
        <w:rPr>
          <w:rFonts w:cs="Arial"/>
          <w:b/>
          <w:sz w:val="22"/>
          <w:szCs w:val="22"/>
          <w:lang w:val="es-ES"/>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B811B6" w:rsidRDefault="00A86561" w:rsidP="00A86561">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A86561" w:rsidRPr="00B811B6" w:rsidRDefault="00A86561" w:rsidP="00A86561">
      <w:pPr>
        <w:ind w:right="15"/>
        <w:rPr>
          <w:rFonts w:cs="Arial"/>
          <w:sz w:val="22"/>
          <w:szCs w:val="22"/>
          <w:lang w:val="es-CL"/>
        </w:rPr>
      </w:pPr>
    </w:p>
    <w:p w:rsidR="00A86561" w:rsidRPr="00CB679F" w:rsidRDefault="00A86561" w:rsidP="00A86561">
      <w:pPr>
        <w:rPr>
          <w:rFonts w:cs="Arial"/>
          <w:sz w:val="22"/>
          <w:szCs w:val="22"/>
          <w:lang w:val="es-AR"/>
        </w:rPr>
      </w:pPr>
      <w:r w:rsidRPr="00B811B6">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ind w:right="15"/>
        <w:rPr>
          <w:rFonts w:eastAsia="Tahoma" w:cs="Arial"/>
          <w:sz w:val="32"/>
          <w:szCs w:val="32"/>
        </w:rPr>
      </w:pPr>
      <w:r w:rsidRPr="00CB679F">
        <w:rPr>
          <w:rFonts w:eastAsia="Tahoma" w:cs="Arial"/>
          <w:bCs/>
          <w:spacing w:val="-6"/>
          <w:sz w:val="32"/>
          <w:szCs w:val="32"/>
        </w:rPr>
        <w:t>B. ORGANIZACIONES INVOLUCRADAS</w:t>
      </w:r>
    </w:p>
    <w:p w:rsidR="00A86561" w:rsidRPr="00CB679F" w:rsidRDefault="00A86561" w:rsidP="00A86561">
      <w:pPr>
        <w:pBdr>
          <w:bottom w:val="single" w:sz="4" w:space="1" w:color="3F70AB"/>
        </w:pBdr>
        <w:rPr>
          <w:rFonts w:cs="Arial"/>
          <w:sz w:val="22"/>
          <w:szCs w:val="22"/>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CL"/>
        </w:rPr>
      </w:pPr>
      <w:r w:rsidRPr="00CB679F">
        <w:rPr>
          <w:rFonts w:cs="Arial"/>
          <w:sz w:val="22"/>
          <w:szCs w:val="22"/>
          <w:lang w:val="es-CL"/>
        </w:rPr>
        <w:t xml:space="preserve">Líneas Aéreas y/o Agentes de </w:t>
      </w:r>
      <w:proofErr w:type="spellStart"/>
      <w:r w:rsidRPr="00CB679F">
        <w:rPr>
          <w:rFonts w:cs="Arial"/>
          <w:sz w:val="22"/>
          <w:szCs w:val="22"/>
          <w:lang w:val="es-CL"/>
        </w:rPr>
        <w:t>Handling</w:t>
      </w:r>
      <w:proofErr w:type="spellEnd"/>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SC NUEVO PUDAHUEL</w:t>
      </w: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DGAC</w:t>
      </w: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15"/>
        <w:rPr>
          <w:rFonts w:eastAsia="Tahoma" w:cs="Arial"/>
          <w:sz w:val="32"/>
          <w:szCs w:val="32"/>
          <w:lang w:val="en-US"/>
        </w:rPr>
      </w:pPr>
      <w:r w:rsidRPr="00CB679F">
        <w:rPr>
          <w:rFonts w:eastAsia="Tahoma" w:cs="Arial"/>
          <w:bCs/>
          <w:spacing w:val="-6"/>
          <w:sz w:val="32"/>
          <w:szCs w:val="32"/>
          <w:lang w:val="en-US"/>
        </w:rPr>
        <w:t>C. PROCEDIMIENTO</w:t>
      </w:r>
    </w:p>
    <w:p w:rsidR="00A86561" w:rsidRPr="00CB679F" w:rsidRDefault="00A86561" w:rsidP="00A86561">
      <w:pPr>
        <w:pBdr>
          <w:bottom w:val="single" w:sz="4" w:space="1" w:color="3F70AB"/>
        </w:pBdr>
        <w:rPr>
          <w:rFonts w:cs="Arial"/>
          <w:sz w:val="22"/>
          <w:szCs w:val="22"/>
          <w:lang w:val="en-US"/>
        </w:rPr>
      </w:pPr>
    </w:p>
    <w:p w:rsidR="00A86561" w:rsidRPr="00CB679F" w:rsidRDefault="00A86561" w:rsidP="00A86561">
      <w:pPr>
        <w:rPr>
          <w:rFonts w:cs="Arial"/>
          <w:sz w:val="22"/>
          <w:szCs w:val="22"/>
          <w:lang w:val="en-US"/>
        </w:rPr>
      </w:pPr>
    </w:p>
    <w:p w:rsidR="00A86561" w:rsidRPr="00CB679F" w:rsidRDefault="00A86561" w:rsidP="00A86561">
      <w:pPr>
        <w:rPr>
          <w:rFonts w:cs="Arial"/>
          <w:sz w:val="22"/>
          <w:szCs w:val="22"/>
          <w:lang w:val="en-US"/>
        </w:rPr>
      </w:pPr>
    </w:p>
    <w:p w:rsidR="00A86561" w:rsidRPr="00C90CCE" w:rsidRDefault="00A86561" w:rsidP="00A86561">
      <w:pPr>
        <w:rPr>
          <w:rFonts w:cs="Arial"/>
          <w:sz w:val="22"/>
          <w:szCs w:val="22"/>
          <w:lang w:val="en-US"/>
        </w:rPr>
      </w:pPr>
    </w:p>
    <w:p w:rsidR="00A86561" w:rsidRPr="00C90CCE" w:rsidRDefault="00A86561" w:rsidP="00A86561">
      <w:pPr>
        <w:pStyle w:val="Prrafodelista"/>
        <w:numPr>
          <w:ilvl w:val="0"/>
          <w:numId w:val="21"/>
        </w:numPr>
        <w:ind w:left="364"/>
        <w:rPr>
          <w:rFonts w:cs="Arial"/>
          <w:b/>
          <w:sz w:val="22"/>
          <w:szCs w:val="22"/>
          <w:lang w:val="en-US"/>
        </w:rPr>
      </w:pPr>
      <w:r w:rsidRPr="00C90CCE">
        <w:rPr>
          <w:rFonts w:cs="Arial"/>
          <w:b/>
          <w:sz w:val="22"/>
          <w:szCs w:val="22"/>
          <w:lang w:val="en-US"/>
        </w:rPr>
        <w:t>RECURSOS DISPONIBLES</w:t>
      </w:r>
    </w:p>
    <w:p w:rsidR="00A86561" w:rsidRPr="00C90CCE" w:rsidRDefault="00A86561" w:rsidP="00A86561">
      <w:pPr>
        <w:rPr>
          <w:rFonts w:cs="Arial"/>
          <w:sz w:val="22"/>
          <w:szCs w:val="22"/>
          <w:lang w:val="en-US"/>
        </w:rPr>
      </w:pPr>
    </w:p>
    <w:p w:rsidR="00A86561" w:rsidRPr="00C90CCE" w:rsidRDefault="00A86561" w:rsidP="00A86561">
      <w:pPr>
        <w:rPr>
          <w:rFonts w:cs="Arial"/>
          <w:sz w:val="22"/>
          <w:szCs w:val="22"/>
          <w:lang w:val="es-CL"/>
        </w:rPr>
      </w:pPr>
      <w:r w:rsidRPr="00C90CCE">
        <w:rPr>
          <w:rFonts w:cs="Arial"/>
          <w:sz w:val="22"/>
          <w:szCs w:val="22"/>
          <w:lang w:val="es-CL"/>
        </w:rPr>
        <w:t>El Terminal dispone en los sectores de retiro de equipaje nacional e internacional, carruseles de llegada.</w:t>
      </w:r>
    </w:p>
    <w:p w:rsidR="00A86561" w:rsidRPr="00C90CCE"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En el sistema de llegadas el aeropuerto dis</w:t>
      </w:r>
      <w:r w:rsidRPr="00757405">
        <w:rPr>
          <w:rFonts w:cs="Arial"/>
          <w:color w:val="000000" w:themeColor="text1"/>
          <w:sz w:val="22"/>
          <w:szCs w:val="22"/>
          <w:lang w:val="es-CL"/>
        </w:rPr>
        <w:t>ponibilidad:</w:t>
      </w:r>
    </w:p>
    <w:p w:rsidR="00A86561" w:rsidRPr="00757405" w:rsidRDefault="00A86561" w:rsidP="00A86561">
      <w:pPr>
        <w:rPr>
          <w:rFonts w:cs="Arial"/>
          <w:color w:val="000000" w:themeColor="text1"/>
          <w:sz w:val="22"/>
          <w:szCs w:val="22"/>
          <w:lang w:val="es-CL"/>
        </w:rPr>
      </w:pP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internacionales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1 a 7</w:t>
      </w: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domésticos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8 à 12</w:t>
      </w:r>
    </w:p>
    <w:p w:rsidR="00A86561" w:rsidRPr="00C90CCE" w:rsidRDefault="00A86561" w:rsidP="00A86561">
      <w:pPr>
        <w:rPr>
          <w:rFonts w:cs="Arial"/>
          <w:sz w:val="22"/>
          <w:szCs w:val="22"/>
          <w:lang w:val="es-CL"/>
        </w:rPr>
      </w:pPr>
    </w:p>
    <w:p w:rsidR="00A86561" w:rsidRPr="00C90CCE" w:rsidRDefault="00A86561" w:rsidP="00A86561">
      <w:pPr>
        <w:spacing w:after="200" w:line="276" w:lineRule="auto"/>
        <w:jc w:val="left"/>
        <w:rPr>
          <w:rFonts w:cs="Arial"/>
          <w:sz w:val="22"/>
          <w:szCs w:val="22"/>
          <w:lang w:val="es-CL"/>
        </w:rPr>
      </w:pPr>
      <w:r w:rsidRPr="00C90CCE">
        <w:rPr>
          <w:rFonts w:cs="Arial"/>
          <w:sz w:val="22"/>
          <w:szCs w:val="22"/>
          <w:lang w:val="es-CL"/>
        </w:rPr>
        <w:br w:type="page"/>
      </w:r>
    </w:p>
    <w:p w:rsidR="00A86561" w:rsidRPr="00C90CCE" w:rsidRDefault="00A86561" w:rsidP="00A86561">
      <w:pPr>
        <w:pStyle w:val="Prrafodelista"/>
        <w:numPr>
          <w:ilvl w:val="0"/>
          <w:numId w:val="21"/>
        </w:numPr>
        <w:ind w:left="378"/>
        <w:rPr>
          <w:rFonts w:cs="Arial"/>
          <w:b/>
          <w:sz w:val="22"/>
          <w:szCs w:val="22"/>
        </w:rPr>
      </w:pPr>
      <w:r w:rsidRPr="00C90CCE">
        <w:rPr>
          <w:rFonts w:cs="Arial"/>
          <w:b/>
          <w:sz w:val="22"/>
          <w:szCs w:val="22"/>
        </w:rPr>
        <w:lastRenderedPageBreak/>
        <w:t>CRITERIOS GENERALES DE ASIGNACIÓN</w:t>
      </w:r>
    </w:p>
    <w:p w:rsidR="00A86561" w:rsidRPr="00C90CCE" w:rsidRDefault="00A86561" w:rsidP="00A86561">
      <w:pPr>
        <w:rPr>
          <w:rFonts w:cs="Arial"/>
          <w:sz w:val="22"/>
          <w:szCs w:val="22"/>
        </w:rPr>
      </w:pPr>
    </w:p>
    <w:p w:rsidR="00A86561" w:rsidRPr="00C90CCE" w:rsidRDefault="00A86561" w:rsidP="00A86561">
      <w:pPr>
        <w:rPr>
          <w:rFonts w:cs="Arial"/>
          <w:sz w:val="22"/>
          <w:szCs w:val="22"/>
        </w:rPr>
      </w:pPr>
    </w:p>
    <w:p w:rsidR="00A86561" w:rsidRPr="00C90CCE" w:rsidRDefault="00A86561" w:rsidP="00A86561">
      <w:pPr>
        <w:rPr>
          <w:rFonts w:cs="Arial"/>
          <w:sz w:val="22"/>
          <w:szCs w:val="22"/>
        </w:rPr>
      </w:pPr>
      <w:r w:rsidRPr="00C90CCE">
        <w:rPr>
          <w:rFonts w:cs="Arial"/>
          <w:b/>
          <w:sz w:val="22"/>
          <w:szCs w:val="22"/>
        </w:rPr>
        <w:t xml:space="preserve">2.1.1 </w:t>
      </w:r>
      <w:proofErr w:type="spellStart"/>
      <w:r w:rsidRPr="00C90CCE">
        <w:rPr>
          <w:rFonts w:cs="Arial"/>
          <w:b/>
          <w:sz w:val="22"/>
          <w:szCs w:val="22"/>
        </w:rPr>
        <w:t>Respons</w:t>
      </w:r>
      <w:r>
        <w:rPr>
          <w:rFonts w:cs="Arial"/>
          <w:b/>
          <w:sz w:val="22"/>
          <w:szCs w:val="22"/>
        </w:rPr>
        <w:t>a</w:t>
      </w:r>
      <w:r w:rsidRPr="00C90CCE">
        <w:rPr>
          <w:rFonts w:cs="Arial"/>
          <w:b/>
          <w:sz w:val="22"/>
          <w:szCs w:val="22"/>
        </w:rPr>
        <w:t>bilidad</w:t>
      </w:r>
      <w:proofErr w:type="spellEnd"/>
    </w:p>
    <w:p w:rsidR="00A86561" w:rsidRPr="00C90CCE" w:rsidRDefault="00A86561" w:rsidP="00A86561">
      <w:pPr>
        <w:rPr>
          <w:rFonts w:cs="Arial"/>
          <w:sz w:val="22"/>
          <w:szCs w:val="22"/>
        </w:rPr>
      </w:pPr>
    </w:p>
    <w:p w:rsidR="00A86561" w:rsidRDefault="00A86561" w:rsidP="00A86561">
      <w:pPr>
        <w:rPr>
          <w:rFonts w:cs="Arial"/>
          <w:sz w:val="22"/>
          <w:szCs w:val="22"/>
          <w:lang w:val="es-CL"/>
        </w:rPr>
      </w:pPr>
      <w:r w:rsidRPr="003750CA">
        <w:rPr>
          <w:rFonts w:cs="Arial"/>
          <w:sz w:val="22"/>
          <w:szCs w:val="22"/>
          <w:lang w:val="es-CL"/>
        </w:rPr>
        <w:t xml:space="preserve">La asignación de las cintas de salidas, carruseles de salida, y llegadas, carruseles de llegadas,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 La política de FIDS (</w:t>
      </w:r>
      <w:r>
        <w:rPr>
          <w:rFonts w:cs="Arial"/>
          <w:sz w:val="22"/>
          <w:szCs w:val="22"/>
          <w:lang w:val="es-CL"/>
        </w:rPr>
        <w:t xml:space="preserve">Sistema de Información de vuelos - </w:t>
      </w:r>
      <w:r w:rsidRPr="003750CA">
        <w:rPr>
          <w:rFonts w:cs="Arial"/>
          <w:sz w:val="22"/>
          <w:szCs w:val="22"/>
          <w:lang w:val="es-CL"/>
        </w:rPr>
        <w:t xml:space="preserve">Flight </w:t>
      </w:r>
      <w:proofErr w:type="spellStart"/>
      <w:r w:rsidRPr="003750CA">
        <w:rPr>
          <w:rFonts w:cs="Arial"/>
          <w:sz w:val="22"/>
          <w:szCs w:val="22"/>
          <w:lang w:val="es-CL"/>
        </w:rPr>
        <w:t>Information</w:t>
      </w:r>
      <w:proofErr w:type="spellEnd"/>
      <w:r w:rsidRPr="003750CA">
        <w:rPr>
          <w:rFonts w:cs="Arial"/>
          <w:sz w:val="22"/>
          <w:szCs w:val="22"/>
          <w:lang w:val="es-CL"/>
        </w:rPr>
        <w:t xml:space="preserve"> Displays </w:t>
      </w:r>
      <w:proofErr w:type="spellStart"/>
      <w:r w:rsidRPr="003750CA">
        <w:rPr>
          <w:rFonts w:cs="Arial"/>
          <w:sz w:val="22"/>
          <w:szCs w:val="22"/>
          <w:lang w:val="es-CL"/>
        </w:rPr>
        <w:t>Sistems</w:t>
      </w:r>
      <w:proofErr w:type="spellEnd"/>
      <w:r w:rsidRPr="003750CA">
        <w:rPr>
          <w:rFonts w:cs="Arial"/>
          <w:sz w:val="22"/>
          <w:szCs w:val="22"/>
          <w:lang w:val="es-CL"/>
        </w:rPr>
        <w:t>) opera en coordinación con las Líneas Aéreas mediante comunicación telefónica directa, rápida y eficaz.</w:t>
      </w:r>
    </w:p>
    <w:p w:rsidR="00A86561"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A86561" w:rsidRPr="00757405"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llegadas.</w:t>
      </w:r>
    </w:p>
    <w:p w:rsidR="00A86561"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A86561" w:rsidRDefault="00A86561" w:rsidP="00A86561">
      <w:pPr>
        <w:rPr>
          <w:rFonts w:cs="Arial"/>
          <w:color w:val="000000" w:themeColor="text1"/>
          <w:sz w:val="22"/>
          <w:szCs w:val="22"/>
          <w:lang w:val="es-CL"/>
        </w:rPr>
      </w:pPr>
    </w:p>
    <w:p w:rsidR="00A86561" w:rsidRPr="00757405" w:rsidRDefault="00A86561" w:rsidP="00A86561">
      <w:pPr>
        <w:rPr>
          <w:rFonts w:cs="Arial"/>
          <w:color w:val="000000" w:themeColor="text1"/>
          <w:sz w:val="22"/>
          <w:szCs w:val="22"/>
          <w:lang w:val="es-CL"/>
        </w:rPr>
      </w:pPr>
      <w:r w:rsidRPr="003750CA">
        <w:rPr>
          <w:rFonts w:cs="Arial"/>
          <w:sz w:val="22"/>
          <w:szCs w:val="22"/>
          <w:lang w:val="es-CL"/>
        </w:rPr>
        <w:t>Los criterios de asignación de cintas de retiro de equipaje, la eficiencia en su aplicación, la operatividad de éstas y el tiempo que emplea la Línea Aérea en el traslado de las maletas a la cinta, constituyen la base de la calidad de este servicio. Más aún, es de suma importancia que se considere la limitación de, los espacios versus el flujo de pasajeros.</w:t>
      </w:r>
    </w:p>
    <w:p w:rsidR="00867DE1" w:rsidRDefault="00867DE1" w:rsidP="00A86561">
      <w:pPr>
        <w:spacing w:before="120"/>
        <w:rPr>
          <w:rFonts w:cs="Arial"/>
          <w:b/>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Carruseles de Llegadas</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 xml:space="preserve">Los carruseles para la llegada se encuentran en el primer nivel de </w:t>
      </w:r>
      <w:proofErr w:type="gramStart"/>
      <w:r w:rsidRPr="003750CA">
        <w:rPr>
          <w:rFonts w:cs="Arial"/>
          <w:sz w:val="22"/>
          <w:szCs w:val="22"/>
          <w:lang w:val="es-CL"/>
        </w:rPr>
        <w:t>la salas</w:t>
      </w:r>
      <w:proofErr w:type="gramEnd"/>
      <w:r w:rsidRPr="003750CA">
        <w:rPr>
          <w:rFonts w:cs="Arial"/>
          <w:sz w:val="22"/>
          <w:szCs w:val="22"/>
          <w:lang w:val="es-CL"/>
        </w:rPr>
        <w:t xml:space="preserve"> de llegadas de pasajeros. </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La asignación de las cintas debe respetar el estatuto aduanero de los vuelos.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Para la asignación de cintas transportadoras de equipaje es necesario contar con la información que proveen las Líneas Aéreas respecto de la confirmación del arribo de cada vuelo, tipo de aeronave, y cantidad estimada de pasajeros, entre otros.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No se asignará la misma cinta a dos aviones de gran capacidad (clase E) para no saturar las medidas de las cintas.</w:t>
      </w:r>
    </w:p>
    <w:p w:rsidR="00A86561" w:rsidRPr="00C90CCE" w:rsidRDefault="00A86561" w:rsidP="00A86561">
      <w:pPr>
        <w:rPr>
          <w:rFonts w:cs="Arial"/>
          <w:sz w:val="22"/>
          <w:szCs w:val="22"/>
          <w:lang w:val="es-CL"/>
        </w:rPr>
      </w:pPr>
    </w:p>
    <w:p w:rsidR="00A86561" w:rsidRDefault="00A86561" w:rsidP="00A86561">
      <w:pPr>
        <w:spacing w:after="200" w:line="276" w:lineRule="auto"/>
        <w:jc w:val="left"/>
        <w:rPr>
          <w:rFonts w:cs="Arial"/>
          <w:sz w:val="22"/>
          <w:szCs w:val="22"/>
          <w:lang w:val="es-CL"/>
        </w:rPr>
      </w:pPr>
      <w:r>
        <w:rPr>
          <w:rFonts w:cs="Arial"/>
          <w:sz w:val="22"/>
          <w:szCs w:val="22"/>
          <w:lang w:val="es-CL"/>
        </w:rPr>
        <w:br w:type="page"/>
      </w:r>
    </w:p>
    <w:p w:rsidR="00A86561" w:rsidRPr="00C90CCE" w:rsidRDefault="00A86561" w:rsidP="00A86561">
      <w:pPr>
        <w:pStyle w:val="Prrafodelista"/>
        <w:numPr>
          <w:ilvl w:val="2"/>
          <w:numId w:val="26"/>
        </w:numPr>
        <w:rPr>
          <w:rFonts w:cs="Arial"/>
          <w:b/>
          <w:sz w:val="22"/>
          <w:szCs w:val="22"/>
          <w:lang w:val="es-CL"/>
        </w:rPr>
      </w:pPr>
      <w:r w:rsidRPr="00C90CCE">
        <w:rPr>
          <w:rFonts w:cs="Arial"/>
          <w:b/>
          <w:sz w:val="22"/>
          <w:szCs w:val="22"/>
          <w:lang w:val="es-CL"/>
        </w:rPr>
        <w:lastRenderedPageBreak/>
        <w:t>Antes de la descarga del equipaje de un vuelo</w:t>
      </w:r>
    </w:p>
    <w:p w:rsidR="00A86561" w:rsidRPr="00C90CCE" w:rsidRDefault="00A86561" w:rsidP="00A86561">
      <w:pPr>
        <w:rPr>
          <w:rFonts w:cs="Arial"/>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Descarga</w:t>
      </w:r>
    </w:p>
    <w:p w:rsidR="00A86561" w:rsidRPr="00C90CCE" w:rsidRDefault="00A86561" w:rsidP="00A86561">
      <w:pPr>
        <w:rPr>
          <w:rFonts w:cs="Arial"/>
          <w:sz w:val="22"/>
          <w:szCs w:val="22"/>
          <w:lang w:val="es-CL"/>
        </w:rPr>
      </w:pPr>
      <w:r w:rsidRPr="00C90CCE">
        <w:rPr>
          <w:rFonts w:cs="Arial"/>
          <w:sz w:val="22"/>
          <w:szCs w:val="22"/>
          <w:lang w:val="es-CL"/>
        </w:rPr>
        <w:t>La asignación de las cintas depende del estatuto del vuelo (internacional o doméstico).</w:t>
      </w:r>
    </w:p>
    <w:p w:rsidR="00A86561" w:rsidRPr="00C90CCE" w:rsidRDefault="00A86561" w:rsidP="00A86561">
      <w:pPr>
        <w:rPr>
          <w:rFonts w:cs="Arial"/>
          <w:sz w:val="22"/>
          <w:szCs w:val="22"/>
          <w:lang w:val="es-CL"/>
        </w:rPr>
      </w:pPr>
      <w:r w:rsidRPr="00C90CCE">
        <w:rPr>
          <w:rFonts w:cs="Arial"/>
          <w:sz w:val="22"/>
          <w:szCs w:val="22"/>
          <w:lang w:val="es-CL"/>
        </w:rPr>
        <w:t>Esta asignación puede cambiar dependiendo de los eventos aéreos.</w:t>
      </w:r>
    </w:p>
    <w:p w:rsidR="00A86561" w:rsidRPr="00C90CCE" w:rsidRDefault="00A86561" w:rsidP="00A86561">
      <w:pPr>
        <w:rPr>
          <w:rFonts w:cs="Arial"/>
          <w:sz w:val="22"/>
          <w:szCs w:val="22"/>
          <w:lang w:val="es-CL"/>
        </w:rPr>
      </w:pPr>
      <w:r w:rsidRPr="00C90CCE">
        <w:rPr>
          <w:rFonts w:cs="Arial"/>
          <w:sz w:val="22"/>
          <w:szCs w:val="22"/>
          <w:lang w:val="es-CL"/>
        </w:rPr>
        <w:t xml:space="preserve">La información a los pasajeros será entregada en el sistema de información de Equipaje (BIDS) en las pantallas de información para pasajeros ubicadas en los sectores de retiro de equipaje nacional e internacional, y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C90CCE">
        <w:rPr>
          <w:rFonts w:cs="Arial"/>
          <w:sz w:val="22"/>
          <w:szCs w:val="22"/>
          <w:lang w:val="es-CL"/>
        </w:rPr>
        <w:t>handlings</w:t>
      </w:r>
      <w:proofErr w:type="spellEnd"/>
      <w:r w:rsidRPr="00C90CCE">
        <w:rPr>
          <w:rFonts w:cs="Arial"/>
          <w:sz w:val="22"/>
          <w:szCs w:val="22"/>
          <w:lang w:val="es-CL"/>
        </w:rPr>
        <w:t xml:space="preserve"> ubicados en el patio de maletas de llegadas</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2"/>
          <w:numId w:val="26"/>
        </w:numPr>
        <w:ind w:left="756"/>
        <w:rPr>
          <w:rFonts w:cs="Arial"/>
          <w:b/>
          <w:sz w:val="22"/>
          <w:szCs w:val="22"/>
          <w:lang w:val="es-CL"/>
        </w:rPr>
      </w:pPr>
      <w:r w:rsidRPr="00C90CCE">
        <w:rPr>
          <w:rFonts w:cs="Arial"/>
          <w:b/>
          <w:sz w:val="22"/>
          <w:szCs w:val="22"/>
          <w:lang w:val="es-CL"/>
        </w:rPr>
        <w:t>Después del comienzo de la descarga</w:t>
      </w:r>
    </w:p>
    <w:p w:rsidR="00A86561" w:rsidRPr="00C90CCE" w:rsidRDefault="00A86561" w:rsidP="00A86561">
      <w:pPr>
        <w:rPr>
          <w:rFonts w:cs="Arial"/>
          <w:b/>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El equipaje de un vuelo será descargado sobre una sola y misma cinta.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En caso de evento, el equipaje será cargado/descargado sobre la cinta disponible más cercana de</w:t>
      </w:r>
      <w:r>
        <w:rPr>
          <w:rFonts w:cs="Arial"/>
          <w:sz w:val="22"/>
          <w:szCs w:val="22"/>
          <w:lang w:val="es-CL"/>
        </w:rPr>
        <w:t xml:space="preserve"> </w:t>
      </w:r>
      <w:r w:rsidRPr="00C90CCE">
        <w:rPr>
          <w:rFonts w:cs="Arial"/>
          <w:sz w:val="22"/>
          <w:szCs w:val="22"/>
          <w:lang w:val="es-CL"/>
        </w:rPr>
        <w:t>la última cinta asignada y la información en el sistema BIDS será actualizada.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0"/>
          <w:numId w:val="26"/>
        </w:numPr>
        <w:ind w:left="364"/>
        <w:rPr>
          <w:rFonts w:cs="Arial"/>
          <w:b/>
          <w:sz w:val="22"/>
          <w:szCs w:val="22"/>
        </w:rPr>
      </w:pPr>
      <w:r w:rsidRPr="00C90CCE">
        <w:rPr>
          <w:rFonts w:cs="Arial"/>
          <w:b/>
          <w:sz w:val="22"/>
          <w:szCs w:val="22"/>
        </w:rPr>
        <w:t>CRITERIOS ESPECIALES DE ASIGNACI</w:t>
      </w:r>
      <w:r>
        <w:rPr>
          <w:rFonts w:cs="Arial"/>
          <w:b/>
          <w:sz w:val="22"/>
          <w:szCs w:val="22"/>
        </w:rPr>
        <w:t>Ó</w:t>
      </w:r>
      <w:r w:rsidRPr="00C90CCE">
        <w:rPr>
          <w:rFonts w:cs="Arial"/>
          <w:b/>
          <w:sz w:val="22"/>
          <w:szCs w:val="22"/>
        </w:rPr>
        <w:t>N</w:t>
      </w:r>
    </w:p>
    <w:p w:rsidR="00A86561" w:rsidRPr="00C90CCE" w:rsidRDefault="00A86561" w:rsidP="00A86561">
      <w:pPr>
        <w:rPr>
          <w:rFonts w:cs="Arial"/>
          <w:sz w:val="22"/>
          <w:szCs w:val="22"/>
        </w:rPr>
      </w:pPr>
    </w:p>
    <w:p w:rsidR="00A86561" w:rsidRPr="00C90CCE" w:rsidRDefault="00A86561" w:rsidP="00A86561">
      <w:pPr>
        <w:rPr>
          <w:rFonts w:cs="Arial"/>
          <w:sz w:val="22"/>
          <w:szCs w:val="22"/>
          <w:lang w:val="es-CL"/>
        </w:rPr>
      </w:pPr>
      <w:r w:rsidRPr="00C90CCE">
        <w:rPr>
          <w:rFonts w:cs="Arial"/>
          <w:sz w:val="22"/>
          <w:szCs w:val="22"/>
          <w:lang w:val="es-CL"/>
        </w:rPr>
        <w:t xml:space="preserve">A fin de facilitar las operaciones de descarga, los vuelos de las compañías con el mismo Agente de </w:t>
      </w:r>
      <w:proofErr w:type="spellStart"/>
      <w:r w:rsidRPr="00C90CCE">
        <w:rPr>
          <w:rFonts w:cs="Arial"/>
          <w:sz w:val="22"/>
          <w:szCs w:val="22"/>
          <w:lang w:val="es-CL"/>
        </w:rPr>
        <w:t>Handling</w:t>
      </w:r>
      <w:proofErr w:type="spellEnd"/>
      <w:r w:rsidRPr="00C90CCE">
        <w:rPr>
          <w:rFonts w:cs="Arial"/>
          <w:sz w:val="22"/>
          <w:szCs w:val="22"/>
          <w:lang w:val="es-CL"/>
        </w:rPr>
        <w:t xml:space="preserve"> puedan ser reunidas sobre una misma cinta si es posible y en caso de llegadas de vuelos al mismo tiempo.</w:t>
      </w:r>
    </w:p>
    <w:p w:rsidR="00A86561" w:rsidRPr="00C90CCE" w:rsidRDefault="00A86561" w:rsidP="00A86561">
      <w:pPr>
        <w:spacing w:before="120"/>
        <w:rPr>
          <w:rFonts w:cs="Arial"/>
          <w:sz w:val="22"/>
          <w:szCs w:val="22"/>
          <w:lang w:val="es-CL"/>
        </w:rPr>
      </w:pPr>
    </w:p>
    <w:p w:rsidR="00A86561" w:rsidRPr="00591F81" w:rsidRDefault="00A86561" w:rsidP="00A86561">
      <w:pPr>
        <w:pStyle w:val="Prrafodelista"/>
        <w:numPr>
          <w:ilvl w:val="0"/>
          <w:numId w:val="26"/>
        </w:numPr>
        <w:rPr>
          <w:rFonts w:cs="Arial"/>
          <w:b/>
          <w:sz w:val="22"/>
          <w:szCs w:val="22"/>
        </w:rPr>
      </w:pPr>
      <w:r w:rsidRPr="00591F81">
        <w:rPr>
          <w:rFonts w:cs="Arial"/>
          <w:b/>
          <w:sz w:val="22"/>
          <w:szCs w:val="22"/>
        </w:rPr>
        <w:t>CAMBIOS DE PROGRAMACION</w:t>
      </w:r>
    </w:p>
    <w:p w:rsidR="00A86561" w:rsidRDefault="00A86561" w:rsidP="00A86561">
      <w:pPr>
        <w:rPr>
          <w:rFonts w:cs="Arial"/>
          <w:b/>
          <w:sz w:val="22"/>
          <w:szCs w:val="22"/>
        </w:rPr>
      </w:pPr>
    </w:p>
    <w:p w:rsidR="00A86561" w:rsidRPr="00B811B6" w:rsidRDefault="00A86561" w:rsidP="00A86561">
      <w:pPr>
        <w:pStyle w:val="Textoindependiente"/>
        <w:spacing w:after="0"/>
        <w:rPr>
          <w:rFonts w:cs="Arial"/>
          <w:sz w:val="22"/>
          <w:szCs w:val="22"/>
          <w:lang w:val="es-CL"/>
        </w:rPr>
      </w:pPr>
      <w:r w:rsidRPr="00B811B6">
        <w:rPr>
          <w:rFonts w:cs="Arial"/>
          <w:sz w:val="22"/>
          <w:szCs w:val="22"/>
          <w:lang w:val="es-CL"/>
        </w:rPr>
        <w:t xml:space="preserve">En comunicación directa y permanente con las Líneas Aéreas y empresas de </w:t>
      </w:r>
      <w:proofErr w:type="spellStart"/>
      <w:r w:rsidRPr="00B811B6">
        <w:rPr>
          <w:rFonts w:cs="Arial"/>
          <w:sz w:val="22"/>
          <w:szCs w:val="22"/>
          <w:lang w:val="es-CL"/>
        </w:rPr>
        <w:t>Ground</w:t>
      </w:r>
      <w:proofErr w:type="spellEnd"/>
      <w:r w:rsidRPr="00B811B6">
        <w:rPr>
          <w:rFonts w:cs="Arial"/>
          <w:sz w:val="22"/>
          <w:szCs w:val="22"/>
          <w:lang w:val="es-CL"/>
        </w:rPr>
        <w:t xml:space="preserve"> </w:t>
      </w:r>
      <w:proofErr w:type="spellStart"/>
      <w:r w:rsidRPr="00B811B6">
        <w:rPr>
          <w:rFonts w:cs="Arial"/>
          <w:sz w:val="22"/>
          <w:szCs w:val="22"/>
          <w:lang w:val="es-CL"/>
        </w:rPr>
        <w:t>Handling</w:t>
      </w:r>
      <w:proofErr w:type="spellEnd"/>
      <w:r w:rsidRPr="00B811B6">
        <w:rPr>
          <w:rFonts w:cs="Arial"/>
          <w:sz w:val="22"/>
          <w:szCs w:val="22"/>
          <w:lang w:val="es-CL"/>
        </w:rPr>
        <w:t xml:space="preserve">, se mantendrá actualizada la programación, considerando los factores que pudiesen modificarla (meteorología, cambio de aeronaves, aeronaves con mantenimiento, atrasos y adelantos, entre otros). De producirse cambios en la programación de </w:t>
      </w:r>
      <w:r>
        <w:rPr>
          <w:rFonts w:cs="Arial"/>
          <w:sz w:val="22"/>
          <w:szCs w:val="22"/>
          <w:lang w:val="es-CL"/>
        </w:rPr>
        <w:t>carruseles</w:t>
      </w:r>
      <w:r w:rsidRPr="00B811B6">
        <w:rPr>
          <w:rFonts w:cs="Arial"/>
          <w:sz w:val="22"/>
          <w:szCs w:val="22"/>
          <w:lang w:val="es-CL"/>
        </w:rPr>
        <w:t>, éstos son notificados a las instancias anteriormente señaladas</w:t>
      </w:r>
      <w:r>
        <w:rPr>
          <w:rFonts w:cs="Arial"/>
          <w:sz w:val="22"/>
          <w:szCs w:val="22"/>
          <w:lang w:val="es-CL"/>
        </w:rPr>
        <w:t xml:space="preserve"> en B</w:t>
      </w:r>
      <w:r w:rsidRPr="00B811B6">
        <w:rPr>
          <w:rFonts w:cs="Arial"/>
          <w:sz w:val="22"/>
          <w:szCs w:val="22"/>
          <w:lang w:val="es-CL"/>
        </w:rPr>
        <w:t>.</w:t>
      </w:r>
    </w:p>
    <w:p w:rsidR="00A86561" w:rsidRPr="00591F81" w:rsidRDefault="00A86561" w:rsidP="00A86561">
      <w:pPr>
        <w:rPr>
          <w:rFonts w:cs="Arial"/>
          <w:b/>
          <w:sz w:val="22"/>
          <w:szCs w:val="22"/>
          <w:lang w:val="es-CL"/>
        </w:rPr>
      </w:pPr>
    </w:p>
    <w:p w:rsidR="0018530D" w:rsidRPr="00700C60" w:rsidRDefault="0018530D" w:rsidP="00A86561">
      <w:pPr>
        <w:pStyle w:val="FC-Titre1"/>
        <w:numPr>
          <w:ilvl w:val="0"/>
          <w:numId w:val="0"/>
        </w:numPr>
        <w:ind w:left="360" w:hanging="360"/>
        <w:contextualSpacing w:val="0"/>
        <w:rPr>
          <w:lang w:val="es-CL"/>
        </w:rPr>
      </w:pPr>
    </w:p>
    <w:sectPr w:rsidR="0018530D" w:rsidRPr="00700C60" w:rsidSect="007671EF">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8D" w:rsidRDefault="007A078D" w:rsidP="003622AF">
      <w:r>
        <w:separator/>
      </w:r>
    </w:p>
  </w:endnote>
  <w:endnote w:type="continuationSeparator" w:id="0">
    <w:p w:rsidR="007A078D" w:rsidRDefault="007A078D"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B4651E">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76476E">
            <w:rPr>
              <w:rFonts w:ascii="Arial Narrow" w:hAnsi="Arial Narrow"/>
              <w:color w:val="365F91" w:themeColor="accent1" w:themeShade="BF"/>
              <w:sz w:val="16"/>
              <w:szCs w:val="16"/>
              <w:lang w:val="es-AR"/>
            </w:rPr>
            <w:t>5</w:t>
          </w:r>
        </w:p>
      </w:tc>
      <w:tc>
        <w:tcPr>
          <w:tcW w:w="2835" w:type="dxa"/>
        </w:tcPr>
        <w:p w:rsidR="00731F32" w:rsidRPr="009A2908" w:rsidRDefault="00731F32" w:rsidP="007671EF">
          <w:pPr>
            <w:pStyle w:val="Encabezado"/>
            <w:jc w:val="center"/>
            <w:rPr>
              <w:rFonts w:ascii="Arial Narrow" w:hAnsi="Arial Narrow"/>
              <w:color w:val="244061" w:themeColor="accent1" w:themeShade="80"/>
              <w:sz w:val="16"/>
              <w:szCs w:val="16"/>
              <w:lang w:val="en-US"/>
            </w:rPr>
          </w:pPr>
        </w:p>
      </w:tc>
      <w:tc>
        <w:tcPr>
          <w:tcW w:w="3617" w:type="dxa"/>
        </w:tcPr>
        <w:p w:rsidR="00731F32" w:rsidRDefault="007671EF" w:rsidP="00E46854">
          <w:pPr>
            <w:pStyle w:val="Piedepgina"/>
            <w:jc w:val="right"/>
            <w:rPr>
              <w:rFonts w:ascii="Arial Narrow" w:hAnsi="Arial Narrow"/>
              <w:color w:val="244061" w:themeColor="accent1" w:themeShade="80"/>
              <w:sz w:val="16"/>
              <w:szCs w:val="16"/>
            </w:rPr>
          </w:pPr>
          <w:r w:rsidRPr="007671EF">
            <w:rPr>
              <w:rFonts w:ascii="Arial Narrow" w:hAnsi="Arial Narrow"/>
              <w:color w:val="244061" w:themeColor="accent1" w:themeShade="80"/>
              <w:sz w:val="16"/>
              <w:szCs w:val="16"/>
              <w:lang w:val="es-ES"/>
            </w:rPr>
            <w:t xml:space="preserve">Página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PAGE  \* Arabic  \* MERGEFORMAT</w:instrText>
          </w:r>
          <w:r w:rsidRPr="007671EF">
            <w:rPr>
              <w:rFonts w:ascii="Arial Narrow" w:hAnsi="Arial Narrow"/>
              <w:b/>
              <w:bCs/>
              <w:color w:val="244061" w:themeColor="accent1" w:themeShade="80"/>
              <w:sz w:val="16"/>
              <w:szCs w:val="16"/>
            </w:rPr>
            <w:fldChar w:fldCharType="separate"/>
          </w:r>
          <w:r w:rsidR="007711B4" w:rsidRPr="007711B4">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r w:rsidRPr="007671EF">
            <w:rPr>
              <w:rFonts w:ascii="Arial Narrow" w:hAnsi="Arial Narrow"/>
              <w:color w:val="244061" w:themeColor="accent1" w:themeShade="80"/>
              <w:sz w:val="16"/>
              <w:szCs w:val="16"/>
              <w:lang w:val="es-ES"/>
            </w:rPr>
            <w:t xml:space="preserve"> de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NUMPAGES  \* Arabic  \* MERGEFORMAT</w:instrText>
          </w:r>
          <w:r w:rsidRPr="007671EF">
            <w:rPr>
              <w:rFonts w:ascii="Arial Narrow" w:hAnsi="Arial Narrow"/>
              <w:b/>
              <w:bCs/>
              <w:color w:val="244061" w:themeColor="accent1" w:themeShade="80"/>
              <w:sz w:val="16"/>
              <w:szCs w:val="16"/>
            </w:rPr>
            <w:fldChar w:fldCharType="separate"/>
          </w:r>
          <w:r w:rsidR="007711B4" w:rsidRPr="007711B4">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8D" w:rsidRDefault="007A078D" w:rsidP="003622AF">
      <w:r>
        <w:separator/>
      </w:r>
    </w:p>
  </w:footnote>
  <w:footnote w:type="continuationSeparator" w:id="0">
    <w:p w:rsidR="007A078D" w:rsidRDefault="007A078D"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2018"/>
    </w:tblGrid>
    <w:tr w:rsidR="007671EF" w:rsidRPr="00C445E1" w:rsidTr="007671EF">
      <w:tc>
        <w:tcPr>
          <w:tcW w:w="2093" w:type="dxa"/>
          <w:vMerge w:val="restart"/>
          <w:shd w:val="clear" w:color="auto" w:fill="auto"/>
          <w:vAlign w:val="center"/>
        </w:tcPr>
        <w:p w:rsidR="007671EF" w:rsidRPr="00B46984" w:rsidRDefault="007671EF"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671EF" w:rsidRDefault="007671EF"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7671EF" w:rsidRPr="00C445E1" w:rsidRDefault="007671EF"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7671EF" w:rsidRPr="00386270" w:rsidRDefault="007671EF"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018" w:type="dxa"/>
          <w:vMerge w:val="restart"/>
          <w:vAlign w:val="center"/>
        </w:tcPr>
        <w:p w:rsidR="007671EF" w:rsidRPr="00731F32" w:rsidRDefault="007671EF"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E68424" wp14:editId="01680D02">
                <wp:simplePos x="0" y="0"/>
                <wp:positionH relativeFrom="column">
                  <wp:posOffset>-59055</wp:posOffset>
                </wp:positionH>
                <wp:positionV relativeFrom="paragraph">
                  <wp:posOffset>-400050</wp:posOffset>
                </wp:positionV>
                <wp:extent cx="1009650" cy="304800"/>
                <wp:effectExtent l="0" t="0" r="0" b="0"/>
                <wp:wrapThrough wrapText="bothSides">
                  <wp:wrapPolygon edited="0">
                    <wp:start x="0" y="0"/>
                    <wp:lineTo x="0" y="20250"/>
                    <wp:lineTo x="21192" y="20250"/>
                    <wp:lineTo x="21192" y="0"/>
                    <wp:lineTo x="0" y="0"/>
                  </wp:wrapPolygon>
                </wp:wrapThrough>
                <wp:docPr id="49"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71EF" w:rsidRPr="00037CED" w:rsidTr="007671EF">
      <w:tc>
        <w:tcPr>
          <w:tcW w:w="2093" w:type="dxa"/>
          <w:vMerge/>
          <w:shd w:val="clear" w:color="auto" w:fill="auto"/>
        </w:tcPr>
        <w:p w:rsidR="007671EF" w:rsidRPr="00C445E1" w:rsidRDefault="007671EF" w:rsidP="00731F32">
          <w:pPr>
            <w:pStyle w:val="Encabezado"/>
            <w:rPr>
              <w:rFonts w:ascii="Arial Narrow" w:hAnsi="Arial Narrow"/>
            </w:rPr>
          </w:pPr>
        </w:p>
      </w:tc>
      <w:tc>
        <w:tcPr>
          <w:tcW w:w="6804" w:type="dxa"/>
          <w:tcBorders>
            <w:top w:val="single" w:sz="4" w:space="0" w:color="244061" w:themeColor="accent1" w:themeShade="80"/>
          </w:tcBorders>
          <w:vAlign w:val="center"/>
        </w:tcPr>
        <w:p w:rsidR="007671EF" w:rsidRPr="0018530D" w:rsidRDefault="007671EF" w:rsidP="0018530D">
          <w:pPr>
            <w:pStyle w:val="Encabezado"/>
            <w:ind w:left="25"/>
            <w:jc w:val="center"/>
            <w:rPr>
              <w:rFonts w:ascii="Arial Narrow" w:hAnsi="Arial Narrow"/>
              <w:sz w:val="20"/>
              <w:szCs w:val="20"/>
              <w:lang w:val="es-AR"/>
            </w:rPr>
          </w:pPr>
          <w:r w:rsidRPr="0018530D">
            <w:rPr>
              <w:rFonts w:ascii="Arial Narrow" w:hAnsi="Arial Narrow"/>
              <w:color w:val="244061" w:themeColor="accent1" w:themeShade="80"/>
              <w:sz w:val="20"/>
              <w:szCs w:val="20"/>
              <w:lang w:val="es-AR"/>
            </w:rPr>
            <w:t>MECANISMO DE ASIGNACION DE LAS CINTAS PARA EL RETIRO DE EQUIPAJE</w:t>
          </w:r>
        </w:p>
      </w:tc>
      <w:tc>
        <w:tcPr>
          <w:tcW w:w="2018" w:type="dxa"/>
          <w:vMerge/>
        </w:tcPr>
        <w:p w:rsidR="007671EF" w:rsidRPr="00D16567" w:rsidRDefault="007671EF"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671EF" w:rsidRPr="00C831C4" w:rsidTr="007671EF">
      <w:trPr>
        <w:cantSplit/>
        <w:trHeight w:val="1703"/>
      </w:trPr>
      <w:tc>
        <w:tcPr>
          <w:tcW w:w="2311" w:type="pct"/>
          <w:vAlign w:val="bottom"/>
        </w:tcPr>
        <w:p w:rsidR="007671EF" w:rsidRPr="00C831C4" w:rsidRDefault="007671EF" w:rsidP="007671EF">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7671EF" w:rsidRPr="00C831C4" w:rsidRDefault="007671EF" w:rsidP="007671EF">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7671EF" w:rsidRPr="00C831C4" w:rsidRDefault="007671EF" w:rsidP="007671EF">
          <w:pPr>
            <w:ind w:left="1490"/>
            <w:jc w:val="center"/>
            <w:rPr>
              <w:rFonts w:eastAsia="Arial Unicode MS"/>
              <w:sz w:val="20"/>
              <w:szCs w:val="20"/>
              <w:lang w:val="es-CL" w:eastAsia="en-US"/>
            </w:rPr>
          </w:pPr>
        </w:p>
      </w:tc>
      <w:tc>
        <w:tcPr>
          <w:tcW w:w="2607" w:type="pct"/>
          <w:vAlign w:val="bottom"/>
        </w:tcPr>
        <w:p w:rsidR="007671EF" w:rsidRPr="00C831C4" w:rsidRDefault="007671EF" w:rsidP="007671EF">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C51110E" wp14:editId="5D082698">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71EF" w:rsidRDefault="00767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4714EC"/>
    <w:multiLevelType w:val="hybridMultilevel"/>
    <w:tmpl w:val="B67EABD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D7DA7"/>
    <w:multiLevelType w:val="hybridMultilevel"/>
    <w:tmpl w:val="9C2CE23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CD59CE"/>
    <w:multiLevelType w:val="hybridMultilevel"/>
    <w:tmpl w:val="F484FA42"/>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AF15F0"/>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3"/>
  </w:num>
  <w:num w:numId="2">
    <w:abstractNumId w:val="14"/>
  </w:num>
  <w:num w:numId="3">
    <w:abstractNumId w:val="0"/>
  </w:num>
  <w:num w:numId="4">
    <w:abstractNumId w:val="24"/>
  </w:num>
  <w:num w:numId="5">
    <w:abstractNumId w:val="1"/>
  </w:num>
  <w:num w:numId="6">
    <w:abstractNumId w:val="9"/>
  </w:num>
  <w:num w:numId="7">
    <w:abstractNumId w:val="7"/>
  </w:num>
  <w:num w:numId="8">
    <w:abstractNumId w:val="10"/>
  </w:num>
  <w:num w:numId="9">
    <w:abstractNumId w:val="6"/>
  </w:num>
  <w:num w:numId="10">
    <w:abstractNumId w:val="13"/>
  </w:num>
  <w:num w:numId="11">
    <w:abstractNumId w:val="4"/>
  </w:num>
  <w:num w:numId="12">
    <w:abstractNumId w:val="20"/>
  </w:num>
  <w:num w:numId="13">
    <w:abstractNumId w:val="15"/>
  </w:num>
  <w:num w:numId="14">
    <w:abstractNumId w:val="5"/>
  </w:num>
  <w:num w:numId="15">
    <w:abstractNumId w:val="12"/>
  </w:num>
  <w:num w:numId="16">
    <w:abstractNumId w:val="17"/>
  </w:num>
  <w:num w:numId="17">
    <w:abstractNumId w:val="27"/>
  </w:num>
  <w:num w:numId="18">
    <w:abstractNumId w:val="8"/>
  </w:num>
  <w:num w:numId="19">
    <w:abstractNumId w:val="22"/>
  </w:num>
  <w:num w:numId="20">
    <w:abstractNumId w:val="18"/>
  </w:num>
  <w:num w:numId="21">
    <w:abstractNumId w:val="16"/>
  </w:num>
  <w:num w:numId="22">
    <w:abstractNumId w:val="21"/>
  </w:num>
  <w:num w:numId="23">
    <w:abstractNumId w:val="26"/>
  </w:num>
  <w:num w:numId="24">
    <w:abstractNumId w:val="25"/>
  </w:num>
  <w:num w:numId="25">
    <w:abstractNumId w:val="2"/>
  </w:num>
  <w:num w:numId="26">
    <w:abstractNumId w:val="3"/>
  </w:num>
  <w:num w:numId="27">
    <w:abstractNumId w:val="19"/>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5CC"/>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1381"/>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30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D6945"/>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5397"/>
    <w:rsid w:val="003F7159"/>
    <w:rsid w:val="004019C8"/>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276"/>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0E"/>
    <w:rsid w:val="005E777E"/>
    <w:rsid w:val="005F073F"/>
    <w:rsid w:val="005F197C"/>
    <w:rsid w:val="005F1A11"/>
    <w:rsid w:val="005F2152"/>
    <w:rsid w:val="005F42DB"/>
    <w:rsid w:val="005F5565"/>
    <w:rsid w:val="00606224"/>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0F52"/>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0C60"/>
    <w:rsid w:val="00703289"/>
    <w:rsid w:val="00707BC1"/>
    <w:rsid w:val="00707E7D"/>
    <w:rsid w:val="0071005F"/>
    <w:rsid w:val="007121A9"/>
    <w:rsid w:val="00712718"/>
    <w:rsid w:val="00712FDA"/>
    <w:rsid w:val="00716189"/>
    <w:rsid w:val="00720D47"/>
    <w:rsid w:val="00722806"/>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405"/>
    <w:rsid w:val="00763AA6"/>
    <w:rsid w:val="0076476E"/>
    <w:rsid w:val="007671EF"/>
    <w:rsid w:val="007709D4"/>
    <w:rsid w:val="0077102D"/>
    <w:rsid w:val="007711B4"/>
    <w:rsid w:val="00771DC1"/>
    <w:rsid w:val="00772276"/>
    <w:rsid w:val="00773FB2"/>
    <w:rsid w:val="00776D72"/>
    <w:rsid w:val="00782453"/>
    <w:rsid w:val="007836E7"/>
    <w:rsid w:val="00786AA1"/>
    <w:rsid w:val="007912AC"/>
    <w:rsid w:val="00797B44"/>
    <w:rsid w:val="007A078D"/>
    <w:rsid w:val="007A26B0"/>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18AD"/>
    <w:rsid w:val="00862A4E"/>
    <w:rsid w:val="00867DE1"/>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2406"/>
    <w:rsid w:val="0090663C"/>
    <w:rsid w:val="009069C3"/>
    <w:rsid w:val="00906E53"/>
    <w:rsid w:val="00912423"/>
    <w:rsid w:val="00914928"/>
    <w:rsid w:val="0092093C"/>
    <w:rsid w:val="00926E21"/>
    <w:rsid w:val="00932219"/>
    <w:rsid w:val="00933D46"/>
    <w:rsid w:val="00933FD9"/>
    <w:rsid w:val="00934259"/>
    <w:rsid w:val="00940175"/>
    <w:rsid w:val="009430CC"/>
    <w:rsid w:val="009440B4"/>
    <w:rsid w:val="0094519C"/>
    <w:rsid w:val="00951F7D"/>
    <w:rsid w:val="00956A0E"/>
    <w:rsid w:val="0096087C"/>
    <w:rsid w:val="00964C63"/>
    <w:rsid w:val="00965CA0"/>
    <w:rsid w:val="00966794"/>
    <w:rsid w:val="00977E37"/>
    <w:rsid w:val="00987460"/>
    <w:rsid w:val="00992D56"/>
    <w:rsid w:val="009A2908"/>
    <w:rsid w:val="009A568F"/>
    <w:rsid w:val="009A667F"/>
    <w:rsid w:val="009B6C3E"/>
    <w:rsid w:val="009B790A"/>
    <w:rsid w:val="009C21B3"/>
    <w:rsid w:val="009D0B4D"/>
    <w:rsid w:val="009D2DA9"/>
    <w:rsid w:val="009F0E95"/>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D9B"/>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561"/>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4651E"/>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A4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37E0"/>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854"/>
    <w:rsid w:val="00E50B8B"/>
    <w:rsid w:val="00E64955"/>
    <w:rsid w:val="00E7442C"/>
    <w:rsid w:val="00E75C70"/>
    <w:rsid w:val="00E76666"/>
    <w:rsid w:val="00E81C34"/>
    <w:rsid w:val="00E85F55"/>
    <w:rsid w:val="00E900B8"/>
    <w:rsid w:val="00E928A3"/>
    <w:rsid w:val="00E951CA"/>
    <w:rsid w:val="00EA0DBF"/>
    <w:rsid w:val="00EA32AB"/>
    <w:rsid w:val="00EB63B2"/>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090"/>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E700"/>
  <w15:docId w15:val="{07C65699-AE20-4CD2-BDFE-131CA09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0BFFE-98CA-44EB-B54D-BF6D2555B61A}"/>
</file>

<file path=customXml/itemProps2.xml><?xml version="1.0" encoding="utf-8"?>
<ds:datastoreItem xmlns:ds="http://schemas.openxmlformats.org/officeDocument/2006/customXml" ds:itemID="{8711C387-D9C1-4083-834F-ECC1C7A35D55}"/>
</file>

<file path=customXml/itemProps3.xml><?xml version="1.0" encoding="utf-8"?>
<ds:datastoreItem xmlns:ds="http://schemas.openxmlformats.org/officeDocument/2006/customXml" ds:itemID="{4E8A2046-3550-49BD-A8C2-86D7E133E242}"/>
</file>

<file path=customXml/itemProps4.xml><?xml version="1.0" encoding="utf-8"?>
<ds:datastoreItem xmlns:ds="http://schemas.openxmlformats.org/officeDocument/2006/customXml" ds:itemID="{7AFCC5EC-57C3-4C21-B30E-E712B7EFCFDD}"/>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5489</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Alberto Eduardo Becerra Rodriguez</cp:lastModifiedBy>
  <cp:revision>5</cp:revision>
  <cp:lastPrinted>2015-06-08T13:51:00Z</cp:lastPrinted>
  <dcterms:created xsi:type="dcterms:W3CDTF">2016-07-13T15:41:00Z</dcterms:created>
  <dcterms:modified xsi:type="dcterms:W3CDTF">2017-06-30T19:56:00Z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